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391DE6">
        <w:rPr>
          <w:rFonts w:ascii="Arial" w:hAnsi="Arial" w:cs="Arial"/>
          <w:b/>
          <w:sz w:val="24"/>
          <w:szCs w:val="24"/>
          <w:lang w:val="az-Latn-AZ"/>
        </w:rPr>
        <w:t>Energetik qurğulara</w:t>
      </w:r>
      <w:r w:rsidR="007D398F">
        <w:rPr>
          <w:rFonts w:ascii="Arial" w:hAnsi="Arial" w:cs="Arial"/>
          <w:b/>
          <w:sz w:val="24"/>
          <w:szCs w:val="24"/>
          <w:lang w:val="az-Latn-AZ"/>
        </w:rPr>
        <w:t xml:space="preserve"> illik texniki xidmətlərin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91DE6">
        <w:rPr>
          <w:rFonts w:ascii="Arial" w:hAnsi="Arial" w:cs="Arial"/>
          <w:b/>
          <w:sz w:val="24"/>
          <w:szCs w:val="24"/>
          <w:lang w:val="az-Latn-AZ" w:eastAsia="ru-RU"/>
        </w:rPr>
        <w:t>AM127</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B51B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D398F">
              <w:rPr>
                <w:rFonts w:ascii="Arial" w:hAnsi="Arial" w:cs="Arial"/>
                <w:sz w:val="20"/>
                <w:szCs w:val="20"/>
                <w:lang w:val="az-Latn-AZ" w:eastAsia="ru-RU"/>
              </w:rPr>
              <w:t>21</w:t>
            </w:r>
            <w:r w:rsidR="00B05019">
              <w:rPr>
                <w:rFonts w:ascii="Arial" w:hAnsi="Arial" w:cs="Arial"/>
                <w:b/>
                <w:sz w:val="20"/>
                <w:szCs w:val="20"/>
                <w:lang w:val="az-Latn-AZ" w:eastAsia="ru-RU"/>
              </w:rPr>
              <w:t xml:space="preserve"> </w:t>
            </w:r>
            <w:r w:rsidR="002F2CF0">
              <w:rPr>
                <w:rFonts w:ascii="Arial" w:hAnsi="Arial" w:cs="Arial"/>
                <w:b/>
                <w:sz w:val="20"/>
                <w:szCs w:val="20"/>
                <w:lang w:val="az-Latn-AZ" w:eastAsia="ru-RU"/>
              </w:rPr>
              <w:t xml:space="preserve">dekabr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B51B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1339AB">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B51B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DB51B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D398F">
              <w:rPr>
                <w:rFonts w:ascii="Arial" w:hAnsi="Arial" w:cs="Arial"/>
                <w:b/>
                <w:sz w:val="20"/>
                <w:szCs w:val="20"/>
                <w:lang w:val="az-Latn-AZ" w:eastAsia="ru-RU"/>
              </w:rPr>
              <w:t>24</w:t>
            </w:r>
            <w:r w:rsidR="002F2CF0">
              <w:rPr>
                <w:rFonts w:ascii="Arial" w:hAnsi="Arial" w:cs="Arial"/>
                <w:b/>
                <w:sz w:val="20"/>
                <w:szCs w:val="20"/>
                <w:lang w:val="az-Latn-AZ" w:eastAsia="ru-RU"/>
              </w:rPr>
              <w:t xml:space="preserve"> 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B51B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B51B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D398F">
              <w:rPr>
                <w:rFonts w:ascii="Arial" w:hAnsi="Arial" w:cs="Arial"/>
                <w:b/>
                <w:sz w:val="20"/>
                <w:szCs w:val="20"/>
                <w:lang w:val="az-Latn-AZ" w:eastAsia="ru-RU"/>
              </w:rPr>
              <w:t>25</w:t>
            </w:r>
            <w:r w:rsidR="002F2CF0">
              <w:rPr>
                <w:rFonts w:ascii="Arial" w:hAnsi="Arial" w:cs="Arial"/>
                <w:b/>
                <w:sz w:val="20"/>
                <w:szCs w:val="20"/>
                <w:lang w:val="az-Latn-AZ" w:eastAsia="ru-RU"/>
              </w:rPr>
              <w:t xml:space="preserve"> dekabr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DB51B5">
              <w:rPr>
                <w:rFonts w:ascii="Arial" w:hAnsi="Arial" w:cs="Arial"/>
                <w:b/>
                <w:sz w:val="20"/>
                <w:szCs w:val="20"/>
                <w:lang w:val="az-Latn-AZ" w:eastAsia="ru-RU"/>
              </w:rPr>
              <w:t>16</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B51B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DB51B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391DE6" w:rsidRPr="00391DE6" w:rsidRDefault="00391DE6" w:rsidP="00391DE6">
            <w:pPr>
              <w:pStyle w:val="a4"/>
              <w:numPr>
                <w:ilvl w:val="0"/>
                <w:numId w:val="13"/>
              </w:numPr>
              <w:spacing w:after="160" w:line="259" w:lineRule="auto"/>
              <w:rPr>
                <w:rFonts w:ascii="Arial" w:hAnsi="Arial" w:cs="Arial"/>
                <w:lang w:val="az-Latn-AZ"/>
              </w:rPr>
            </w:pPr>
            <w:r w:rsidRPr="00391DE6">
              <w:rPr>
                <w:rFonts w:ascii="Arial" w:hAnsi="Arial" w:cs="Arial"/>
                <w:lang w:val="az-Latn-AZ"/>
              </w:rPr>
              <w:t>İşlərin yerinə yetirilməsi üçün xüsusi lisenziya(mühəndis kommunikasiya və şəbəkələrinin qurulması işləri,elektrik ötürücü xətləri,elektrik təchizatı sisteminin quraşdırılması) təqdim edilməlidir.</w:t>
            </w:r>
          </w:p>
          <w:p w:rsidR="00391DE6" w:rsidRPr="00391DE6" w:rsidRDefault="00391DE6" w:rsidP="00391DE6">
            <w:pPr>
              <w:pStyle w:val="a4"/>
              <w:numPr>
                <w:ilvl w:val="0"/>
                <w:numId w:val="13"/>
              </w:numPr>
              <w:spacing w:after="0" w:line="240" w:lineRule="auto"/>
              <w:jc w:val="both"/>
              <w:rPr>
                <w:rFonts w:ascii="Arial" w:hAnsi="Arial" w:cs="Arial"/>
                <w:szCs w:val="24"/>
                <w:lang w:val="az-Latn-AZ"/>
              </w:rPr>
            </w:pPr>
            <w:r w:rsidRPr="00391DE6">
              <w:rPr>
                <w:rFonts w:ascii="Arial" w:hAnsi="Arial" w:cs="Arial"/>
                <w:szCs w:val="24"/>
                <w:lang w:val="az-Latn-AZ"/>
              </w:rPr>
              <w:t>Subpodratçı cəlb etməklə iştirak etmək qəbul edilmir.</w:t>
            </w:r>
          </w:p>
          <w:p w:rsidR="00391DE6" w:rsidRPr="00391DE6" w:rsidRDefault="00391DE6" w:rsidP="00391DE6">
            <w:pPr>
              <w:pStyle w:val="a4"/>
              <w:numPr>
                <w:ilvl w:val="0"/>
                <w:numId w:val="13"/>
              </w:numPr>
              <w:spacing w:after="160" w:line="259" w:lineRule="auto"/>
              <w:rPr>
                <w:rFonts w:ascii="Arial" w:hAnsi="Arial" w:cs="Arial"/>
                <w:lang w:val="az-Latn-AZ"/>
              </w:rPr>
            </w:pPr>
            <w:r w:rsidRPr="00391DE6">
              <w:rPr>
                <w:rFonts w:ascii="Arial" w:hAnsi="Arial" w:cs="Arial"/>
                <w:lang w:val="az-Latn-AZ"/>
              </w:rPr>
              <w:t>İşlərin yerinə yetirilməsi üçün müəssisənin sınaq və təmir sahələri,laboratoriyası, texniki imkanları və işçi personalların müvafiq icazələri və təcrübələrini əks etdirən sənədlər təqdim edilməlidir.</w:t>
            </w:r>
          </w:p>
          <w:p w:rsidR="00391DE6" w:rsidRPr="00391DE6" w:rsidRDefault="00391DE6" w:rsidP="00391DE6">
            <w:pPr>
              <w:pStyle w:val="a4"/>
              <w:numPr>
                <w:ilvl w:val="0"/>
                <w:numId w:val="13"/>
              </w:numPr>
              <w:spacing w:after="160" w:line="252" w:lineRule="auto"/>
              <w:rPr>
                <w:rFonts w:ascii="Arial" w:hAnsi="Arial" w:cs="Arial"/>
                <w:lang w:val="az-Latn-AZ"/>
              </w:rPr>
            </w:pPr>
            <w:r w:rsidRPr="00391DE6">
              <w:rPr>
                <w:rFonts w:ascii="Arial" w:hAnsi="Arial" w:cs="Arial"/>
                <w:lang w:val="az-Latn-AZ"/>
              </w:rPr>
              <w:t>İşlərin yerinə yetirilməsi üçün müəssisənin sınaq və təmir sahələri,laboratoriyası və texniki avadanlıqlarının  akkreditasiya sənədləri (sertifikat,lisenziya və.digər sənədlər) təqdim edilməlidir.</w:t>
            </w:r>
          </w:p>
          <w:p w:rsidR="00391DE6" w:rsidRPr="00391DE6" w:rsidRDefault="00391DE6" w:rsidP="00391DE6">
            <w:pPr>
              <w:pStyle w:val="a4"/>
              <w:numPr>
                <w:ilvl w:val="0"/>
                <w:numId w:val="13"/>
              </w:numPr>
              <w:spacing w:after="160" w:line="252" w:lineRule="auto"/>
              <w:rPr>
                <w:rFonts w:ascii="Arial" w:hAnsi="Arial" w:cs="Arial"/>
                <w:lang w:val="az-Latn-AZ"/>
              </w:rPr>
            </w:pPr>
            <w:r w:rsidRPr="00391DE6">
              <w:rPr>
                <w:rFonts w:ascii="Arial" w:hAnsi="Arial" w:cs="Arial"/>
                <w:lang w:val="az-Latn-AZ"/>
              </w:rPr>
              <w:t>Dielektrik vasitələrin və digər energetik qurğuların sınaq və təmir edilməsi üçün ASCO-nun struktur müəssisələrindən,sahələrindən və gəmilərindən sınaq və təmir sahəsinə aparılması və sınaqdan sonra  qaytarılması icraçı müəssisənin nəqliyyat vasitəsilə həyata keçirilməklə nəzərdə tutulmalıdır.</w:t>
            </w:r>
          </w:p>
          <w:p w:rsidR="00391DE6" w:rsidRPr="00391DE6" w:rsidRDefault="00391DE6" w:rsidP="00391DE6">
            <w:pPr>
              <w:pStyle w:val="a4"/>
              <w:numPr>
                <w:ilvl w:val="0"/>
                <w:numId w:val="13"/>
              </w:numPr>
              <w:spacing w:after="160" w:line="259" w:lineRule="auto"/>
              <w:rPr>
                <w:rFonts w:ascii="Arial" w:hAnsi="Arial" w:cs="Arial"/>
                <w:lang w:val="az-Latn-AZ"/>
              </w:rPr>
            </w:pPr>
            <w:r w:rsidRPr="00391DE6">
              <w:rPr>
                <w:rFonts w:ascii="Arial" w:hAnsi="Arial" w:cs="Arial"/>
                <w:lang w:val="az-Latn-AZ"/>
              </w:rPr>
              <w:t>İsehsalat prosessində baş verə biləcək texniki qəzaların operativ icra olunması   iş və qeyri iş günlərinin istənilən saatlarında icra olunmaqla nəzərdə tutulmalıdır.</w:t>
            </w:r>
          </w:p>
          <w:p w:rsidR="007D398F" w:rsidRPr="00391DE6" w:rsidRDefault="007D398F" w:rsidP="00391DE6">
            <w:pPr>
              <w:spacing w:after="0" w:line="240" w:lineRule="auto"/>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7D398F">
        <w:rPr>
          <w:rFonts w:ascii="Arial" w:hAnsi="Arial" w:cs="Arial"/>
          <w:b/>
          <w:sz w:val="24"/>
          <w:szCs w:val="24"/>
          <w:lang w:val="az-Latn-AZ"/>
        </w:rPr>
        <w:t>İŞLƏRİN</w:t>
      </w:r>
      <w:r w:rsidRPr="00923D30">
        <w:rPr>
          <w:rFonts w:ascii="Arial" w:hAnsi="Arial" w:cs="Arial"/>
          <w:b/>
          <w:sz w:val="24"/>
          <w:szCs w:val="24"/>
          <w:lang w:val="az-Latn-AZ"/>
        </w:rPr>
        <w:t xml:space="preserve"> SİYAHISI:</w:t>
      </w:r>
    </w:p>
    <w:tbl>
      <w:tblPr>
        <w:tblW w:w="961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7099"/>
        <w:gridCol w:w="992"/>
        <w:gridCol w:w="982"/>
      </w:tblGrid>
      <w:tr w:rsidR="00391DE6" w:rsidRPr="009E7752" w:rsidTr="003E479B">
        <w:trPr>
          <w:trHeight w:val="332"/>
        </w:trPr>
        <w:tc>
          <w:tcPr>
            <w:tcW w:w="544" w:type="dxa"/>
            <w:vAlign w:val="center"/>
          </w:tcPr>
          <w:p w:rsidR="00391DE6" w:rsidRPr="009E7752" w:rsidRDefault="00391DE6" w:rsidP="003E479B">
            <w:pPr>
              <w:tabs>
                <w:tab w:val="left" w:pos="8220"/>
              </w:tabs>
              <w:spacing w:line="20" w:lineRule="atLeast"/>
              <w:ind w:left="-108"/>
              <w:jc w:val="center"/>
              <w:rPr>
                <w:rFonts w:ascii="Arial" w:hAnsi="Arial" w:cs="Arial"/>
                <w:lang w:val="az-Latn-AZ"/>
              </w:rPr>
            </w:pPr>
            <w:r w:rsidRPr="009E7752">
              <w:rPr>
                <w:rFonts w:ascii="Arial" w:hAnsi="Arial" w:cs="Arial"/>
                <w:lang w:val="az-Latn-AZ"/>
              </w:rPr>
              <w:t>S/s</w:t>
            </w:r>
          </w:p>
        </w:tc>
        <w:tc>
          <w:tcPr>
            <w:tcW w:w="7099" w:type="dxa"/>
            <w:vAlign w:val="center"/>
          </w:tcPr>
          <w:p w:rsidR="00391DE6" w:rsidRPr="009E7752" w:rsidRDefault="00391DE6" w:rsidP="003E479B">
            <w:pPr>
              <w:tabs>
                <w:tab w:val="left" w:pos="3296"/>
                <w:tab w:val="left" w:pos="8220"/>
              </w:tabs>
              <w:spacing w:line="20" w:lineRule="atLeast"/>
              <w:jc w:val="center"/>
              <w:rPr>
                <w:rFonts w:ascii="Arial" w:hAnsi="Arial" w:cs="Arial"/>
                <w:lang w:val="az-Latn-AZ"/>
              </w:rPr>
            </w:pPr>
            <w:r w:rsidRPr="009E7752">
              <w:rPr>
                <w:rFonts w:ascii="Arial" w:hAnsi="Arial" w:cs="Arial"/>
                <w:lang w:val="az-Latn-AZ"/>
              </w:rPr>
              <w:t>Yerinə yetiriləcək işlərin adı</w:t>
            </w:r>
          </w:p>
        </w:tc>
        <w:tc>
          <w:tcPr>
            <w:tcW w:w="992" w:type="dxa"/>
            <w:vAlign w:val="center"/>
          </w:tcPr>
          <w:p w:rsidR="00391DE6" w:rsidRPr="009E7752" w:rsidRDefault="00391DE6" w:rsidP="003E479B">
            <w:pPr>
              <w:tabs>
                <w:tab w:val="left" w:pos="8220"/>
              </w:tabs>
              <w:spacing w:line="20" w:lineRule="atLeast"/>
              <w:ind w:left="-108" w:right="-108"/>
              <w:jc w:val="center"/>
              <w:rPr>
                <w:rFonts w:ascii="Arial" w:hAnsi="Arial" w:cs="Arial"/>
                <w:lang w:val="az-Latn-AZ"/>
              </w:rPr>
            </w:pPr>
            <w:r w:rsidRPr="009E7752">
              <w:rPr>
                <w:rFonts w:ascii="Arial" w:hAnsi="Arial" w:cs="Arial"/>
                <w:lang w:val="az-Latn-AZ"/>
              </w:rPr>
              <w:t>Ölçü vahidi</w:t>
            </w:r>
          </w:p>
        </w:tc>
        <w:tc>
          <w:tcPr>
            <w:tcW w:w="982" w:type="dxa"/>
            <w:vAlign w:val="center"/>
          </w:tcPr>
          <w:p w:rsidR="00391DE6" w:rsidRPr="009E7752" w:rsidRDefault="00391DE6" w:rsidP="003E479B">
            <w:pPr>
              <w:tabs>
                <w:tab w:val="left" w:pos="8220"/>
              </w:tabs>
              <w:spacing w:line="20" w:lineRule="atLeast"/>
              <w:ind w:left="-57" w:right="-57"/>
              <w:jc w:val="center"/>
              <w:rPr>
                <w:rFonts w:ascii="Arial" w:hAnsi="Arial" w:cs="Arial"/>
                <w:lang w:val="az-Latn-AZ"/>
              </w:rPr>
            </w:pPr>
            <w:r w:rsidRPr="009E7752">
              <w:rPr>
                <w:rFonts w:ascii="Arial" w:hAnsi="Arial" w:cs="Arial"/>
                <w:lang w:val="az-Latn-AZ"/>
              </w:rPr>
              <w:t>Miqdarı</w:t>
            </w:r>
          </w:p>
        </w:tc>
      </w:tr>
      <w:tr w:rsidR="00391DE6" w:rsidRPr="009E7752" w:rsidTr="003E479B">
        <w:trPr>
          <w:trHeight w:val="145"/>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tabs>
                <w:tab w:val="left" w:pos="8220"/>
              </w:tabs>
              <w:spacing w:line="20" w:lineRule="atLeast"/>
              <w:ind w:right="34"/>
              <w:rPr>
                <w:rFonts w:ascii="Arial" w:hAnsi="Arial" w:cs="Arial"/>
                <w:lang w:val="az-Latn-AZ"/>
              </w:rPr>
            </w:pPr>
            <w:r w:rsidRPr="009E7752">
              <w:rPr>
                <w:rFonts w:ascii="Arial" w:hAnsi="Arial" w:cs="Arial"/>
                <w:color w:val="000000"/>
                <w:lang w:val="az-Latn-AZ"/>
              </w:rPr>
              <w:t xml:space="preserve">Elektrik kabellərinin izolyasiya  müqavimətinin ölçülməsi </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rPr>
              <w:t xml:space="preserve">10 </w:t>
            </w:r>
            <w:proofErr w:type="spellStart"/>
            <w:r w:rsidRPr="009E7752">
              <w:rPr>
                <w:rFonts w:ascii="Arial" w:hAnsi="Arial" w:cs="Arial"/>
                <w:color w:val="000000"/>
              </w:rPr>
              <w:t>ölçü</w:t>
            </w:r>
            <w:proofErr w:type="spellEnd"/>
            <w:r w:rsidRPr="009E7752">
              <w:rPr>
                <w:rFonts w:ascii="Arial" w:hAnsi="Arial" w:cs="Arial"/>
                <w:color w:val="000000"/>
              </w:rPr>
              <w:t xml:space="preserve"> </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250</w:t>
            </w:r>
          </w:p>
        </w:tc>
      </w:tr>
      <w:tr w:rsidR="00391DE6" w:rsidRPr="009E7752" w:rsidTr="003E479B">
        <w:trPr>
          <w:trHeight w:val="145"/>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tabs>
                <w:tab w:val="left" w:pos="8220"/>
              </w:tabs>
              <w:spacing w:line="20" w:lineRule="atLeast"/>
              <w:ind w:right="34"/>
              <w:rPr>
                <w:rFonts w:ascii="Arial" w:hAnsi="Arial" w:cs="Arial"/>
                <w:lang w:val="az-Latn-AZ"/>
              </w:rPr>
            </w:pPr>
            <w:r w:rsidRPr="009E7752">
              <w:rPr>
                <w:rFonts w:ascii="Arial" w:hAnsi="Arial" w:cs="Arial"/>
                <w:color w:val="000000"/>
                <w:lang w:val="az-Latn-AZ"/>
              </w:rPr>
              <w:t>Dioqanalı 200 metrə qədər olan torpaqlayıcı qurğunun müqavimətinin yoxlanması və bərpası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proofErr w:type="spellStart"/>
            <w:r w:rsidRPr="009E7752">
              <w:rPr>
                <w:rFonts w:ascii="Arial" w:hAnsi="Arial" w:cs="Arial"/>
                <w:color w:val="000000"/>
              </w:rPr>
              <w:t>kontur</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100</w:t>
            </w:r>
          </w:p>
        </w:tc>
      </w:tr>
      <w:tr w:rsidR="00391DE6" w:rsidRPr="009E7752" w:rsidTr="003E479B">
        <w:trPr>
          <w:trHeight w:val="145"/>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tabs>
                <w:tab w:val="left" w:pos="8220"/>
              </w:tabs>
              <w:spacing w:line="20" w:lineRule="atLeast"/>
              <w:ind w:right="34"/>
              <w:rPr>
                <w:rFonts w:ascii="Arial" w:hAnsi="Arial" w:cs="Arial"/>
                <w:lang w:val="az-Latn-AZ"/>
              </w:rPr>
            </w:pPr>
            <w:r w:rsidRPr="009E7752">
              <w:rPr>
                <w:rFonts w:ascii="Arial" w:hAnsi="Arial" w:cs="Arial"/>
                <w:color w:val="000000"/>
                <w:lang w:val="az-Latn-AZ"/>
              </w:rPr>
              <w:t>Torpaqlanmış elektrik avadanlıqları ilə torpaqlayıcı arasında əlaqələrin yoxlanması və bərpası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rPr>
              <w:t xml:space="preserve">10 </w:t>
            </w:r>
            <w:proofErr w:type="spellStart"/>
            <w:r w:rsidRPr="009E7752">
              <w:rPr>
                <w:rFonts w:ascii="Arial" w:hAnsi="Arial" w:cs="Arial"/>
                <w:color w:val="000000"/>
              </w:rPr>
              <w:t>nöqtə</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110</w:t>
            </w:r>
          </w:p>
        </w:tc>
      </w:tr>
      <w:tr w:rsidR="00391DE6" w:rsidRPr="009E7752" w:rsidTr="003E479B">
        <w:trPr>
          <w:trHeight w:val="249"/>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Dioqanalı 200 metrə qədər olan torpaqlanma tərtibatının yığılması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proofErr w:type="spellStart"/>
            <w:r w:rsidRPr="009E7752">
              <w:rPr>
                <w:rFonts w:ascii="Arial" w:hAnsi="Arial" w:cs="Arial"/>
                <w:color w:val="000000"/>
              </w:rPr>
              <w:t>kontur</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30</w:t>
            </w:r>
          </w:p>
        </w:tc>
      </w:tr>
      <w:tr w:rsidR="00391DE6" w:rsidRPr="009E7752" w:rsidTr="003E479B">
        <w:trPr>
          <w:trHeight w:val="209"/>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Torpaqlanmış elektrik avadanlıqları ilə torpaqlayıcı arasında olan əlaqələrin yığılması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rPr>
              <w:t xml:space="preserve">10 </w:t>
            </w:r>
            <w:proofErr w:type="spellStart"/>
            <w:r w:rsidRPr="009E7752">
              <w:rPr>
                <w:rFonts w:ascii="Arial" w:hAnsi="Arial" w:cs="Arial"/>
                <w:color w:val="000000"/>
              </w:rPr>
              <w:t>nöqtə</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30</w:t>
            </w:r>
          </w:p>
        </w:tc>
      </w:tr>
      <w:tr w:rsidR="00391DE6" w:rsidRPr="009E7752" w:rsidTr="003E479B">
        <w:trPr>
          <w:trHeight w:val="130"/>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Dielektrik əlcəklərin yüksək gərginliyə sınağı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proofErr w:type="spellStart"/>
            <w:r w:rsidRPr="009E7752">
              <w:rPr>
                <w:rFonts w:ascii="Arial" w:hAnsi="Arial" w:cs="Arial"/>
                <w:color w:val="000000"/>
              </w:rPr>
              <w:t>ədəd</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600</w:t>
            </w:r>
          </w:p>
        </w:tc>
      </w:tr>
      <w:tr w:rsidR="00391DE6" w:rsidRPr="009E7752" w:rsidTr="003E479B">
        <w:trPr>
          <w:trHeight w:val="159"/>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Dielektrik qaloşların yüksük gərginliyə sınağı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proofErr w:type="spellStart"/>
            <w:r w:rsidRPr="009E7752">
              <w:rPr>
                <w:rFonts w:ascii="Arial" w:hAnsi="Arial" w:cs="Arial"/>
                <w:color w:val="000000"/>
              </w:rPr>
              <w:t>ədəd</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270</w:t>
            </w:r>
          </w:p>
        </w:tc>
      </w:tr>
      <w:tr w:rsidR="00391DE6" w:rsidRPr="009E7752" w:rsidTr="003E479B">
        <w:trPr>
          <w:trHeight w:val="207"/>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Dielektrik botların yüksək gərginliyə  sınağı</w:t>
            </w:r>
          </w:p>
        </w:tc>
        <w:tc>
          <w:tcPr>
            <w:tcW w:w="992" w:type="dxa"/>
            <w:vAlign w:val="center"/>
          </w:tcPr>
          <w:p w:rsidR="00391DE6" w:rsidRPr="009E7752" w:rsidRDefault="00391DE6" w:rsidP="003E479B">
            <w:pPr>
              <w:spacing w:line="20" w:lineRule="atLeast"/>
              <w:jc w:val="center"/>
              <w:rPr>
                <w:rFonts w:ascii="Arial" w:hAnsi="Arial" w:cs="Arial"/>
                <w:color w:val="000000"/>
              </w:rPr>
            </w:pPr>
            <w:r w:rsidRPr="009E7752">
              <w:rPr>
                <w:rFonts w:ascii="Arial" w:hAnsi="Arial" w:cs="Arial"/>
                <w:color w:val="000000"/>
              </w:rPr>
              <w:t xml:space="preserve">10 </w:t>
            </w:r>
            <w:proofErr w:type="spellStart"/>
            <w:r w:rsidRPr="009E7752">
              <w:rPr>
                <w:rFonts w:ascii="Arial" w:hAnsi="Arial" w:cs="Arial"/>
                <w:color w:val="000000"/>
              </w:rPr>
              <w:t>ölçü</w:t>
            </w:r>
            <w:proofErr w:type="spellEnd"/>
            <w:r w:rsidRPr="009E7752">
              <w:rPr>
                <w:rFonts w:ascii="Arial" w:hAnsi="Arial" w:cs="Arial"/>
                <w:color w:val="000000"/>
              </w:rPr>
              <w:t xml:space="preserve"> </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160</w:t>
            </w:r>
          </w:p>
        </w:tc>
      </w:tr>
      <w:tr w:rsidR="00391DE6" w:rsidRPr="009E7752" w:rsidTr="003E479B">
        <w:trPr>
          <w:trHeight w:val="350"/>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Dielektrik ayaqaltıların yüksək gərginliyə sınağı</w:t>
            </w:r>
          </w:p>
        </w:tc>
        <w:tc>
          <w:tcPr>
            <w:tcW w:w="992" w:type="dxa"/>
            <w:vAlign w:val="center"/>
          </w:tcPr>
          <w:p w:rsidR="00391DE6" w:rsidRPr="009E7752" w:rsidRDefault="00391DE6" w:rsidP="003E479B">
            <w:pPr>
              <w:spacing w:line="20" w:lineRule="atLeast"/>
              <w:jc w:val="center"/>
              <w:rPr>
                <w:rFonts w:ascii="Arial" w:hAnsi="Arial" w:cs="Arial"/>
                <w:color w:val="000000"/>
              </w:rPr>
            </w:pPr>
            <w:proofErr w:type="spellStart"/>
            <w:r w:rsidRPr="009E7752">
              <w:rPr>
                <w:rFonts w:ascii="Arial" w:hAnsi="Arial" w:cs="Arial"/>
                <w:color w:val="000000"/>
              </w:rPr>
              <w:t>kontur</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12</w:t>
            </w:r>
          </w:p>
        </w:tc>
      </w:tr>
      <w:tr w:rsidR="00391DE6" w:rsidRPr="009E7752" w:rsidTr="003E479B">
        <w:trPr>
          <w:trHeight w:val="377"/>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6 kV gərginlik göstərənlərin (indikator) sınagı</w:t>
            </w:r>
          </w:p>
        </w:tc>
        <w:tc>
          <w:tcPr>
            <w:tcW w:w="992" w:type="dxa"/>
            <w:vAlign w:val="center"/>
          </w:tcPr>
          <w:p w:rsidR="00391DE6" w:rsidRPr="009E7752" w:rsidRDefault="00391DE6" w:rsidP="003E479B">
            <w:pPr>
              <w:spacing w:line="20" w:lineRule="atLeast"/>
              <w:jc w:val="center"/>
              <w:rPr>
                <w:rFonts w:ascii="Arial" w:hAnsi="Arial" w:cs="Arial"/>
                <w:color w:val="000000"/>
              </w:rPr>
            </w:pPr>
            <w:r w:rsidRPr="009E7752">
              <w:rPr>
                <w:rFonts w:ascii="Arial" w:hAnsi="Arial" w:cs="Arial"/>
                <w:color w:val="000000"/>
              </w:rPr>
              <w:t xml:space="preserve">10 </w:t>
            </w:r>
            <w:proofErr w:type="spellStart"/>
            <w:r w:rsidRPr="009E7752">
              <w:rPr>
                <w:rFonts w:ascii="Arial" w:hAnsi="Arial" w:cs="Arial"/>
                <w:color w:val="000000"/>
              </w:rPr>
              <w:t>nöqtə</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12</w:t>
            </w:r>
          </w:p>
        </w:tc>
      </w:tr>
      <w:tr w:rsidR="00391DE6" w:rsidRPr="009E7752" w:rsidTr="003E479B">
        <w:trPr>
          <w:trHeight w:val="19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6 kV dielektrik ştanqların sınagı</w:t>
            </w:r>
          </w:p>
        </w:tc>
        <w:tc>
          <w:tcPr>
            <w:tcW w:w="992" w:type="dxa"/>
            <w:vAlign w:val="center"/>
          </w:tcPr>
          <w:p w:rsidR="00391DE6" w:rsidRPr="009E7752" w:rsidRDefault="00391DE6" w:rsidP="003E479B">
            <w:pPr>
              <w:spacing w:line="20" w:lineRule="atLeast"/>
              <w:jc w:val="center"/>
              <w:rPr>
                <w:rFonts w:ascii="Arial" w:hAnsi="Arial" w:cs="Arial"/>
                <w:color w:val="000000"/>
              </w:rPr>
            </w:pPr>
            <w:proofErr w:type="spellStart"/>
            <w:r w:rsidRPr="009E7752">
              <w:rPr>
                <w:rFonts w:ascii="Arial" w:hAnsi="Arial" w:cs="Arial"/>
                <w:color w:val="000000"/>
              </w:rPr>
              <w:t>kontur</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8</w:t>
            </w:r>
          </w:p>
        </w:tc>
      </w:tr>
      <w:tr w:rsidR="00391DE6" w:rsidRPr="009E7752" w:rsidTr="003E479B">
        <w:trPr>
          <w:trHeight w:val="287"/>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lang w:val="az-Latn-AZ"/>
              </w:rPr>
              <w:t>10 kV-a qədər güc kabellərinin sınağı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kabel</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20</w:t>
            </w:r>
          </w:p>
        </w:tc>
      </w:tr>
      <w:tr w:rsidR="00391DE6" w:rsidRPr="009E7752" w:rsidTr="003E479B">
        <w:trPr>
          <w:trHeight w:val="157"/>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 xml:space="preserve">10 kV-a qədər güc kabellərində  zədə yerinin təyini </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zədə</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15</w:t>
            </w:r>
          </w:p>
        </w:tc>
      </w:tr>
      <w:tr w:rsidR="00391DE6" w:rsidRPr="009E7752" w:rsidTr="003E479B">
        <w:trPr>
          <w:trHeight w:val="152"/>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10 kV-a qədər güc kabellərində  zədə yerinin qazılması və doldurulnması</w:t>
            </w:r>
          </w:p>
        </w:tc>
        <w:tc>
          <w:tcPr>
            <w:tcW w:w="992" w:type="dxa"/>
            <w:vAlign w:val="center"/>
          </w:tcPr>
          <w:p w:rsidR="00391DE6" w:rsidRPr="009E7752" w:rsidRDefault="00391DE6" w:rsidP="003E479B">
            <w:pPr>
              <w:spacing w:line="20" w:lineRule="atLeast"/>
              <w:jc w:val="center"/>
              <w:rPr>
                <w:rFonts w:ascii="Arial" w:hAnsi="Arial" w:cs="Arial"/>
                <w:color w:val="000000"/>
              </w:rPr>
            </w:pPr>
            <w:r w:rsidRPr="009E7752">
              <w:rPr>
                <w:rFonts w:ascii="Arial" w:hAnsi="Arial" w:cs="Arial"/>
                <w:color w:val="000000"/>
                <w:lang w:val="az-Latn-AZ"/>
              </w:rPr>
              <w:t>zədə</w:t>
            </w:r>
            <w:r w:rsidRPr="009E7752">
              <w:rPr>
                <w:rFonts w:ascii="Arial" w:hAnsi="Arial" w:cs="Arial"/>
                <w:color w:val="000000"/>
              </w:rPr>
              <w:t xml:space="preserve"> </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15</w:t>
            </w:r>
          </w:p>
        </w:tc>
      </w:tr>
      <w:tr w:rsidR="00391DE6" w:rsidRPr="009E7752" w:rsidTr="003E479B">
        <w:trPr>
          <w:trHeight w:val="260"/>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 xml:space="preserve">0,4  kV başlıq muftaların qoyulması </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ədəd</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00</w:t>
            </w:r>
          </w:p>
        </w:tc>
      </w:tr>
      <w:tr w:rsidR="00391DE6" w:rsidRPr="009E7752" w:rsidTr="003E479B">
        <w:trPr>
          <w:trHeight w:val="260"/>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 xml:space="preserve">10  kV  başlıq muftaların qoyulması  </w:t>
            </w:r>
          </w:p>
        </w:tc>
        <w:tc>
          <w:tcPr>
            <w:tcW w:w="992" w:type="dxa"/>
            <w:vAlign w:val="center"/>
          </w:tcPr>
          <w:p w:rsidR="00391DE6" w:rsidRPr="009E7752" w:rsidRDefault="00391DE6" w:rsidP="003E479B">
            <w:pPr>
              <w:spacing w:line="20" w:lineRule="atLeast"/>
              <w:jc w:val="center"/>
              <w:rPr>
                <w:rFonts w:ascii="Arial" w:hAnsi="Arial" w:cs="Arial"/>
                <w:color w:val="000000"/>
              </w:rPr>
            </w:pPr>
            <w:r w:rsidRPr="009E7752">
              <w:rPr>
                <w:rFonts w:ascii="Arial" w:hAnsi="Arial" w:cs="Arial"/>
                <w:color w:val="000000"/>
                <w:lang w:val="az-Latn-AZ"/>
              </w:rPr>
              <w:t>ədəd</w:t>
            </w:r>
            <w:r w:rsidRPr="009E7752">
              <w:rPr>
                <w:rFonts w:ascii="Arial" w:hAnsi="Arial" w:cs="Arial"/>
                <w:color w:val="000000"/>
              </w:rPr>
              <w:t xml:space="preserve"> </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10</w:t>
            </w:r>
          </w:p>
        </w:tc>
      </w:tr>
      <w:tr w:rsidR="00391DE6" w:rsidRPr="009E7752" w:rsidTr="003E479B">
        <w:trPr>
          <w:trHeight w:val="260"/>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 xml:space="preserve">0,4  kV  birləşdirici muftaların qoyulması </w:t>
            </w:r>
          </w:p>
        </w:tc>
        <w:tc>
          <w:tcPr>
            <w:tcW w:w="992" w:type="dxa"/>
            <w:vAlign w:val="center"/>
          </w:tcPr>
          <w:p w:rsidR="00391DE6" w:rsidRPr="009E7752" w:rsidRDefault="00391DE6" w:rsidP="003E479B">
            <w:pPr>
              <w:spacing w:line="20" w:lineRule="atLeast"/>
              <w:jc w:val="center"/>
              <w:rPr>
                <w:rFonts w:ascii="Arial" w:hAnsi="Arial" w:cs="Arial"/>
                <w:color w:val="000000"/>
              </w:rPr>
            </w:pPr>
            <w:proofErr w:type="spellStart"/>
            <w:r w:rsidRPr="009E7752">
              <w:rPr>
                <w:rFonts w:ascii="Arial" w:hAnsi="Arial" w:cs="Arial"/>
                <w:color w:val="000000"/>
              </w:rPr>
              <w:t>ədəd</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15</w:t>
            </w:r>
          </w:p>
        </w:tc>
      </w:tr>
      <w:tr w:rsidR="00391DE6" w:rsidRPr="009E7752" w:rsidTr="003E479B">
        <w:trPr>
          <w:trHeight w:val="18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 xml:space="preserve">10  kV  1 damarlı birləşdirici muftaların qoyulması </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ədəd</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20</w:t>
            </w:r>
          </w:p>
        </w:tc>
      </w:tr>
      <w:tr w:rsidR="00391DE6" w:rsidRPr="009E7752" w:rsidTr="003E479B">
        <w:trPr>
          <w:trHeight w:val="18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 xml:space="preserve">10  kV  3 damarlı birləşdirici muftaların qoyulması </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ədəd</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8</w:t>
            </w:r>
          </w:p>
        </w:tc>
      </w:tr>
      <w:tr w:rsidR="00391DE6" w:rsidRPr="009E7752" w:rsidTr="003E479B">
        <w:trPr>
          <w:trHeight w:val="18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6-10  kV ayırıcıların təftişi</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proofErr w:type="spellStart"/>
            <w:r w:rsidRPr="009E7752">
              <w:rPr>
                <w:rFonts w:ascii="Arial" w:hAnsi="Arial" w:cs="Arial"/>
                <w:color w:val="000000"/>
              </w:rPr>
              <w:t>kabel</w:t>
            </w:r>
            <w:proofErr w:type="spellEnd"/>
            <w:r w:rsidRPr="009E7752">
              <w:rPr>
                <w:rFonts w:ascii="Arial" w:hAnsi="Arial" w:cs="Arial"/>
                <w:color w:val="000000"/>
              </w:rPr>
              <w:t xml:space="preserve"> </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30</w:t>
            </w:r>
          </w:p>
        </w:tc>
      </w:tr>
      <w:tr w:rsidR="00391DE6" w:rsidRPr="009E7752" w:rsidTr="003E479B">
        <w:trPr>
          <w:trHeight w:val="18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6-10  kV  eleqaz, vakum,  yağ  açarların təmiri</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proofErr w:type="spellStart"/>
            <w:r w:rsidRPr="009E7752">
              <w:rPr>
                <w:rFonts w:ascii="Arial" w:hAnsi="Arial" w:cs="Arial"/>
                <w:color w:val="000000"/>
              </w:rPr>
              <w:t>zədə</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10</w:t>
            </w:r>
          </w:p>
        </w:tc>
      </w:tr>
      <w:tr w:rsidR="00391DE6" w:rsidRPr="009E7752" w:rsidTr="003E479B">
        <w:trPr>
          <w:trHeight w:val="18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6-10  kV  eleqaz, vakum,  yağ  açarlarının və intiqalının sazlanması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zədə</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30</w:t>
            </w:r>
          </w:p>
        </w:tc>
      </w:tr>
      <w:tr w:rsidR="00391DE6" w:rsidRPr="009E7752" w:rsidTr="003E479B">
        <w:trPr>
          <w:trHeight w:val="18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6-10  kV  eleqaz, vakum,  yağ  açarlarının yüksək gərginliyə sınağı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proofErr w:type="spellStart"/>
            <w:r w:rsidRPr="009E7752">
              <w:rPr>
                <w:rFonts w:ascii="Arial" w:hAnsi="Arial" w:cs="Arial"/>
                <w:color w:val="000000"/>
              </w:rPr>
              <w:t>ədəd</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30</w:t>
            </w:r>
          </w:p>
        </w:tc>
      </w:tr>
      <w:tr w:rsidR="00391DE6" w:rsidRPr="009E7752" w:rsidTr="003E479B">
        <w:trPr>
          <w:trHeight w:val="18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6-10 kV cərəyan transformatorunun izolyasiyasının və güc hissəsinin yoxlanması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proofErr w:type="spellStart"/>
            <w:r w:rsidRPr="009E7752">
              <w:rPr>
                <w:rFonts w:ascii="Arial" w:hAnsi="Arial" w:cs="Arial"/>
                <w:color w:val="000000"/>
              </w:rPr>
              <w:t>ədəd</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30</w:t>
            </w:r>
          </w:p>
        </w:tc>
      </w:tr>
      <w:tr w:rsidR="00391DE6" w:rsidRPr="009E7752" w:rsidTr="003E479B">
        <w:trPr>
          <w:trHeight w:val="18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6-10  kV  cərəyan transformatorunun volt-amper xarakteristikasının çıxarılması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proofErr w:type="spellStart"/>
            <w:r w:rsidRPr="009E7752">
              <w:rPr>
                <w:rFonts w:ascii="Arial" w:hAnsi="Arial" w:cs="Arial"/>
                <w:color w:val="000000"/>
              </w:rPr>
              <w:t>ədəd</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30</w:t>
            </w:r>
          </w:p>
        </w:tc>
      </w:tr>
      <w:tr w:rsidR="00391DE6" w:rsidRPr="009E7752" w:rsidTr="003E479B">
        <w:trPr>
          <w:trHeight w:val="18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6-10 kV cərəyan transformatorlarının yüksək gərginliyə sınağı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proofErr w:type="spellStart"/>
            <w:r w:rsidRPr="009E7752">
              <w:rPr>
                <w:rFonts w:ascii="Arial" w:hAnsi="Arial" w:cs="Arial"/>
                <w:color w:val="000000"/>
              </w:rPr>
              <w:t>ədəd</w:t>
            </w:r>
            <w:proofErr w:type="spellEnd"/>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30</w:t>
            </w:r>
          </w:p>
        </w:tc>
      </w:tr>
      <w:tr w:rsidR="00391DE6" w:rsidRPr="009E7752" w:rsidTr="003E479B">
        <w:trPr>
          <w:trHeight w:val="188"/>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Mühafizənin və EQQ sxeminin yoxlanması və bərpası</w:t>
            </w:r>
          </w:p>
        </w:tc>
        <w:tc>
          <w:tcPr>
            <w:tcW w:w="992" w:type="dxa"/>
            <w:tcBorders>
              <w:right w:val="single" w:sz="4" w:space="0" w:color="auto"/>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ədəd</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10</w:t>
            </w:r>
          </w:p>
        </w:tc>
      </w:tr>
      <w:tr w:rsidR="00391DE6" w:rsidRPr="009E7752" w:rsidTr="003E479B">
        <w:trPr>
          <w:trHeight w:val="287"/>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6/0,4 kV 1600 kVA-a qədər güc transformatorunun yüksək gərginliyə sınağı</w:t>
            </w:r>
          </w:p>
        </w:tc>
        <w:tc>
          <w:tcPr>
            <w:tcW w:w="992" w:type="dxa"/>
            <w:tcBorders>
              <w:right w:val="single" w:sz="4" w:space="0" w:color="auto"/>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ədəd</w:t>
            </w:r>
          </w:p>
        </w:tc>
        <w:tc>
          <w:tcPr>
            <w:tcW w:w="982" w:type="dxa"/>
            <w:tcBorders>
              <w:left w:val="single" w:sz="4" w:space="0" w:color="auto"/>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10</w:t>
            </w:r>
          </w:p>
        </w:tc>
      </w:tr>
      <w:tr w:rsidR="00391DE6" w:rsidRPr="009E7752" w:rsidTr="003E479B">
        <w:trPr>
          <w:trHeight w:val="260"/>
        </w:trPr>
        <w:tc>
          <w:tcPr>
            <w:tcW w:w="544" w:type="dxa"/>
            <w:tcBorders>
              <w:top w:val="single" w:sz="4" w:space="0" w:color="000000"/>
              <w:left w:val="single" w:sz="4" w:space="0" w:color="000000"/>
              <w:bottom w:val="single" w:sz="4" w:space="0" w:color="000000"/>
              <w:right w:val="single" w:sz="4" w:space="0" w:color="000000"/>
            </w:tcBorders>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tcBorders>
              <w:top w:val="single" w:sz="4" w:space="0" w:color="000000"/>
              <w:left w:val="single" w:sz="4" w:space="0" w:color="000000"/>
              <w:bottom w:val="single" w:sz="4" w:space="0" w:color="000000"/>
              <w:right w:val="single" w:sz="4" w:space="0" w:color="000000"/>
            </w:tcBorders>
            <w:vAlign w:val="center"/>
          </w:tcPr>
          <w:p w:rsidR="00391DE6" w:rsidRPr="009E7752" w:rsidRDefault="00391DE6" w:rsidP="003E479B">
            <w:pPr>
              <w:spacing w:line="20" w:lineRule="atLeast"/>
              <w:rPr>
                <w:rFonts w:ascii="Arial" w:hAnsi="Arial" w:cs="Arial"/>
                <w:color w:val="000000"/>
                <w:lang w:val="az-Latn-AZ"/>
              </w:rPr>
            </w:pPr>
            <w:proofErr w:type="spellStart"/>
            <w:r w:rsidRPr="00391DE6">
              <w:rPr>
                <w:rFonts w:ascii="Arial" w:hAnsi="Arial" w:cs="Arial"/>
                <w:color w:val="000000"/>
                <w:lang w:val="en-US"/>
              </w:rPr>
              <w:t>Transformator</w:t>
            </w:r>
            <w:proofErr w:type="spellEnd"/>
            <w:r w:rsidRPr="00391DE6">
              <w:rPr>
                <w:rFonts w:ascii="Arial" w:hAnsi="Arial" w:cs="Arial"/>
                <w:color w:val="000000"/>
                <w:lang w:val="en-US"/>
              </w:rPr>
              <w:t xml:space="preserve"> </w:t>
            </w:r>
            <w:proofErr w:type="spellStart"/>
            <w:r w:rsidRPr="00391DE6">
              <w:rPr>
                <w:rFonts w:ascii="Arial" w:hAnsi="Arial" w:cs="Arial"/>
                <w:color w:val="000000"/>
                <w:lang w:val="en-US"/>
              </w:rPr>
              <w:t>yağının</w:t>
            </w:r>
            <w:proofErr w:type="spellEnd"/>
            <w:r w:rsidRPr="00391DE6">
              <w:rPr>
                <w:rFonts w:ascii="Arial" w:hAnsi="Arial" w:cs="Arial"/>
                <w:color w:val="000000"/>
                <w:lang w:val="en-US"/>
              </w:rPr>
              <w:t xml:space="preserve"> </w:t>
            </w:r>
            <w:proofErr w:type="spellStart"/>
            <w:r w:rsidRPr="00391DE6">
              <w:rPr>
                <w:rFonts w:ascii="Arial" w:hAnsi="Arial" w:cs="Arial"/>
                <w:color w:val="000000"/>
                <w:lang w:val="en-US"/>
              </w:rPr>
              <w:t>deşilmə</w:t>
            </w:r>
            <w:proofErr w:type="spellEnd"/>
            <w:r w:rsidRPr="00391DE6">
              <w:rPr>
                <w:rFonts w:ascii="Arial" w:hAnsi="Arial" w:cs="Arial"/>
                <w:color w:val="000000"/>
                <w:lang w:val="en-US"/>
              </w:rPr>
              <w:t xml:space="preserve"> </w:t>
            </w:r>
            <w:proofErr w:type="spellStart"/>
            <w:r w:rsidRPr="00391DE6">
              <w:rPr>
                <w:rFonts w:ascii="Arial" w:hAnsi="Arial" w:cs="Arial"/>
                <w:color w:val="000000"/>
                <w:lang w:val="en-US"/>
              </w:rPr>
              <w:t>gərginliyinin</w:t>
            </w:r>
            <w:proofErr w:type="spellEnd"/>
            <w:r w:rsidRPr="00391DE6">
              <w:rPr>
                <w:rFonts w:ascii="Arial" w:hAnsi="Arial" w:cs="Arial"/>
                <w:color w:val="000000"/>
                <w:lang w:val="en-US"/>
              </w:rPr>
              <w:t xml:space="preserve"> </w:t>
            </w:r>
            <w:proofErr w:type="spellStart"/>
            <w:r w:rsidRPr="00391DE6">
              <w:rPr>
                <w:rFonts w:ascii="Arial" w:hAnsi="Arial" w:cs="Arial"/>
                <w:color w:val="000000"/>
                <w:lang w:val="en-US"/>
              </w:rPr>
              <w:t>təyini</w:t>
            </w:r>
            <w:proofErr w:type="spellEnd"/>
          </w:p>
        </w:tc>
        <w:tc>
          <w:tcPr>
            <w:tcW w:w="992" w:type="dxa"/>
            <w:tcBorders>
              <w:top w:val="single" w:sz="4" w:space="0" w:color="000000"/>
              <w:left w:val="single" w:sz="4" w:space="0" w:color="000000"/>
              <w:bottom w:val="single" w:sz="4" w:space="0" w:color="000000"/>
              <w:right w:val="single" w:sz="4" w:space="0" w:color="auto"/>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ədəd</w:t>
            </w:r>
          </w:p>
        </w:tc>
        <w:tc>
          <w:tcPr>
            <w:tcW w:w="982" w:type="dxa"/>
            <w:tcBorders>
              <w:top w:val="single" w:sz="4" w:space="0" w:color="000000"/>
              <w:left w:val="single" w:sz="4" w:space="0" w:color="auto"/>
              <w:bottom w:val="single" w:sz="4" w:space="0" w:color="000000"/>
              <w:right w:val="single" w:sz="4" w:space="0" w:color="000000"/>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10</w:t>
            </w:r>
          </w:p>
        </w:tc>
      </w:tr>
      <w:tr w:rsidR="00391DE6" w:rsidRPr="009E7752" w:rsidTr="003E479B">
        <w:trPr>
          <w:trHeight w:val="260"/>
        </w:trPr>
        <w:tc>
          <w:tcPr>
            <w:tcW w:w="544" w:type="dxa"/>
            <w:tcBorders>
              <w:top w:val="single" w:sz="4" w:space="0" w:color="000000"/>
              <w:left w:val="single" w:sz="4" w:space="0" w:color="000000"/>
              <w:bottom w:val="single" w:sz="4" w:space="0" w:color="000000"/>
              <w:right w:val="single" w:sz="4" w:space="0" w:color="000000"/>
            </w:tcBorders>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tcBorders>
              <w:top w:val="single" w:sz="4" w:space="0" w:color="000000"/>
              <w:left w:val="single" w:sz="4" w:space="0" w:color="000000"/>
              <w:bottom w:val="single" w:sz="4" w:space="0" w:color="000000"/>
              <w:right w:val="single" w:sz="4" w:space="0" w:color="000000"/>
            </w:tcBorders>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10 kV-a qədər dayaq və keçid izolyatorlarının sınağı</w:t>
            </w:r>
          </w:p>
        </w:tc>
        <w:tc>
          <w:tcPr>
            <w:tcW w:w="992" w:type="dxa"/>
            <w:tcBorders>
              <w:top w:val="single" w:sz="4" w:space="0" w:color="000000"/>
              <w:left w:val="single" w:sz="4" w:space="0" w:color="000000"/>
              <w:bottom w:val="single" w:sz="4" w:space="0" w:color="000000"/>
              <w:right w:val="single" w:sz="4" w:space="0" w:color="auto"/>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ədəd</w:t>
            </w:r>
          </w:p>
        </w:tc>
        <w:tc>
          <w:tcPr>
            <w:tcW w:w="982" w:type="dxa"/>
            <w:tcBorders>
              <w:top w:val="single" w:sz="4" w:space="0" w:color="000000"/>
              <w:left w:val="single" w:sz="4" w:space="0" w:color="auto"/>
              <w:bottom w:val="single" w:sz="4" w:space="0" w:color="000000"/>
              <w:right w:val="single" w:sz="4" w:space="0" w:color="000000"/>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90</w:t>
            </w:r>
          </w:p>
        </w:tc>
      </w:tr>
      <w:tr w:rsidR="00391DE6" w:rsidRPr="009E7752" w:rsidTr="003E479B">
        <w:trPr>
          <w:trHeight w:val="350"/>
        </w:trPr>
        <w:tc>
          <w:tcPr>
            <w:tcW w:w="544" w:type="dxa"/>
            <w:tcBorders>
              <w:top w:val="single" w:sz="4" w:space="0" w:color="000000"/>
              <w:left w:val="single" w:sz="4" w:space="0" w:color="000000"/>
              <w:bottom w:val="single" w:sz="4" w:space="0" w:color="000000"/>
              <w:right w:val="single" w:sz="4" w:space="0" w:color="000000"/>
            </w:tcBorders>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tcBorders>
              <w:top w:val="single" w:sz="4" w:space="0" w:color="000000"/>
              <w:left w:val="single" w:sz="4" w:space="0" w:color="000000"/>
              <w:bottom w:val="single" w:sz="4" w:space="0" w:color="000000"/>
              <w:right w:val="single" w:sz="4" w:space="0" w:color="000000"/>
            </w:tcBorders>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Güc transformatorunun omik müqavimətinin ölçülməsi</w:t>
            </w:r>
          </w:p>
        </w:tc>
        <w:tc>
          <w:tcPr>
            <w:tcW w:w="992" w:type="dxa"/>
            <w:tcBorders>
              <w:top w:val="single" w:sz="4" w:space="0" w:color="000000"/>
              <w:left w:val="single" w:sz="4" w:space="0" w:color="000000"/>
              <w:bottom w:val="single" w:sz="4" w:space="0" w:color="000000"/>
              <w:right w:val="single" w:sz="4" w:space="0" w:color="auto"/>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ədəd</w:t>
            </w:r>
          </w:p>
        </w:tc>
        <w:tc>
          <w:tcPr>
            <w:tcW w:w="982" w:type="dxa"/>
            <w:tcBorders>
              <w:top w:val="single" w:sz="4" w:space="0" w:color="000000"/>
              <w:left w:val="single" w:sz="4" w:space="0" w:color="auto"/>
              <w:bottom w:val="single" w:sz="4" w:space="0" w:color="000000"/>
              <w:right w:val="single" w:sz="4" w:space="0" w:color="000000"/>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10</w:t>
            </w:r>
          </w:p>
        </w:tc>
      </w:tr>
      <w:tr w:rsidR="00391DE6" w:rsidRPr="009E7752" w:rsidTr="003E479B">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tcBorders>
              <w:top w:val="single" w:sz="4" w:space="0" w:color="000000"/>
              <w:left w:val="single" w:sz="4" w:space="0" w:color="000000"/>
              <w:bottom w:val="single" w:sz="4" w:space="0" w:color="000000"/>
              <w:right w:val="single" w:sz="4" w:space="0" w:color="000000"/>
            </w:tcBorders>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Güc transformatorunun transformasiya əmsallarının təyini</w:t>
            </w:r>
          </w:p>
        </w:tc>
        <w:tc>
          <w:tcPr>
            <w:tcW w:w="992" w:type="dxa"/>
            <w:tcBorders>
              <w:top w:val="single" w:sz="4" w:space="0" w:color="000000"/>
              <w:left w:val="single" w:sz="4" w:space="0" w:color="000000"/>
              <w:bottom w:val="single" w:sz="4" w:space="0" w:color="000000"/>
              <w:right w:val="single" w:sz="4" w:space="0" w:color="auto"/>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ədəd</w:t>
            </w:r>
          </w:p>
        </w:tc>
        <w:tc>
          <w:tcPr>
            <w:tcW w:w="982" w:type="dxa"/>
            <w:tcBorders>
              <w:top w:val="single" w:sz="4" w:space="0" w:color="000000"/>
              <w:left w:val="single" w:sz="4" w:space="0" w:color="auto"/>
              <w:bottom w:val="single" w:sz="4" w:space="0" w:color="000000"/>
              <w:right w:val="single" w:sz="4" w:space="0" w:color="000000"/>
            </w:tcBorders>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10</w:t>
            </w:r>
          </w:p>
        </w:tc>
      </w:tr>
      <w:tr w:rsidR="00391DE6" w:rsidRPr="009E7752" w:rsidTr="003E479B">
        <w:trPr>
          <w:trHeight w:val="123"/>
        </w:trPr>
        <w:tc>
          <w:tcPr>
            <w:tcW w:w="544" w:type="dxa"/>
            <w:vAlign w:val="center"/>
          </w:tcPr>
          <w:p w:rsidR="00391DE6" w:rsidRPr="009E7752" w:rsidRDefault="00391DE6" w:rsidP="00391DE6">
            <w:pPr>
              <w:pStyle w:val="a4"/>
              <w:numPr>
                <w:ilvl w:val="0"/>
                <w:numId w:val="14"/>
              </w:numPr>
              <w:tabs>
                <w:tab w:val="left" w:pos="159"/>
                <w:tab w:val="left" w:pos="8220"/>
              </w:tabs>
              <w:spacing w:after="0" w:line="20" w:lineRule="atLeast"/>
              <w:jc w:val="center"/>
              <w:rPr>
                <w:rFonts w:ascii="Arial" w:hAnsi="Arial" w:cs="Arial"/>
                <w:lang w:val="az-Latn-AZ"/>
              </w:rPr>
            </w:pPr>
          </w:p>
        </w:tc>
        <w:tc>
          <w:tcPr>
            <w:tcW w:w="7099" w:type="dxa"/>
            <w:vAlign w:val="center"/>
          </w:tcPr>
          <w:p w:rsidR="00391DE6" w:rsidRPr="009E7752" w:rsidRDefault="00391DE6" w:rsidP="003E479B">
            <w:pPr>
              <w:spacing w:line="20" w:lineRule="atLeast"/>
              <w:rPr>
                <w:rFonts w:ascii="Arial" w:hAnsi="Arial" w:cs="Arial"/>
                <w:color w:val="000000"/>
                <w:lang w:val="az-Latn-AZ"/>
              </w:rPr>
            </w:pPr>
            <w:r w:rsidRPr="009E7752">
              <w:rPr>
                <w:rFonts w:ascii="Arial" w:hAnsi="Arial" w:cs="Arial"/>
                <w:color w:val="000000"/>
                <w:lang w:val="az-Latn-AZ"/>
              </w:rPr>
              <w:t>Gərginlik transformatorlarının yüksək gərginliyə sınağı</w:t>
            </w:r>
          </w:p>
        </w:tc>
        <w:tc>
          <w:tcPr>
            <w:tcW w:w="99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ədəd</w:t>
            </w:r>
          </w:p>
        </w:tc>
        <w:tc>
          <w:tcPr>
            <w:tcW w:w="982" w:type="dxa"/>
            <w:vAlign w:val="center"/>
          </w:tcPr>
          <w:p w:rsidR="00391DE6" w:rsidRPr="009E7752" w:rsidRDefault="00391DE6" w:rsidP="003E479B">
            <w:pPr>
              <w:spacing w:line="20" w:lineRule="atLeast"/>
              <w:jc w:val="center"/>
              <w:rPr>
                <w:rFonts w:ascii="Arial" w:hAnsi="Arial" w:cs="Arial"/>
                <w:color w:val="000000"/>
                <w:lang w:val="az-Latn-AZ"/>
              </w:rPr>
            </w:pPr>
            <w:r w:rsidRPr="009E7752">
              <w:rPr>
                <w:rFonts w:ascii="Arial" w:hAnsi="Arial" w:cs="Arial"/>
                <w:color w:val="000000"/>
                <w:lang w:val="az-Latn-AZ"/>
              </w:rPr>
              <w:t>5</w:t>
            </w:r>
          </w:p>
        </w:tc>
      </w:tr>
    </w:tbl>
    <w:p w:rsidR="000238B7" w:rsidRPr="00515350" w:rsidRDefault="000238B7" w:rsidP="000238B7">
      <w:pPr>
        <w:jc w:val="both"/>
        <w:rPr>
          <w:rFonts w:ascii="Arial" w:eastAsia="Times New Roman" w:hAnsi="Arial"/>
          <w:sz w:val="24"/>
          <w:szCs w:val="24"/>
          <w:lang w:val="az-Latn-AZ"/>
        </w:rPr>
      </w:pPr>
    </w:p>
    <w:p w:rsidR="007D398F" w:rsidRDefault="007D398F" w:rsidP="007D398F">
      <w:pPr>
        <w:jc w:val="center"/>
        <w:rPr>
          <w:rFonts w:ascii="Arial" w:hAnsi="Arial" w:cs="Arial"/>
          <w:b/>
          <w:sz w:val="32"/>
          <w:szCs w:val="32"/>
          <w:lang w:val="az-Latn-AZ"/>
        </w:rPr>
      </w:pPr>
    </w:p>
    <w:p w:rsidR="007D398F" w:rsidRDefault="007D398F" w:rsidP="007D398F">
      <w:pPr>
        <w:jc w:val="center"/>
        <w:rPr>
          <w:rFonts w:ascii="Arial" w:hAnsi="Arial" w:cs="Arial"/>
          <w:b/>
          <w:sz w:val="32"/>
          <w:szCs w:val="32"/>
          <w:lang w:val="az-Latn-AZ"/>
        </w:rPr>
      </w:pPr>
    </w:p>
    <w:p w:rsidR="007D398F" w:rsidRPr="001F1CB1" w:rsidRDefault="007D398F" w:rsidP="007D398F">
      <w:pPr>
        <w:jc w:val="center"/>
        <w:rPr>
          <w:rFonts w:ascii="Arial" w:hAnsi="Arial" w:cs="Arial"/>
          <w:b/>
          <w:color w:val="000000" w:themeColor="text1"/>
          <w:lang w:val="az-Latn-AZ"/>
        </w:rPr>
      </w:pPr>
      <w:r w:rsidRPr="001F1CB1">
        <w:rPr>
          <w:rFonts w:ascii="Arial" w:hAnsi="Arial" w:cs="Arial"/>
          <w:b/>
          <w:color w:val="000000" w:themeColor="text1"/>
          <w:lang w:val="az-Latn-AZ"/>
        </w:rPr>
        <w:lastRenderedPageBreak/>
        <w:t>Texniki suallarla bağlı</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Nazim Rəsulov</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Tel: 0502209076</w:t>
      </w:r>
    </w:p>
    <w:p w:rsidR="007D398F" w:rsidRPr="005479A7" w:rsidRDefault="007D398F" w:rsidP="007D398F">
      <w:pPr>
        <w:jc w:val="center"/>
        <w:rPr>
          <w:rFonts w:ascii="Arial" w:hAnsi="Arial" w:cs="Arial"/>
          <w:b/>
          <w:color w:val="000000"/>
          <w:lang w:val="az-Latn-AZ"/>
        </w:rPr>
      </w:pPr>
      <w:r w:rsidRPr="00F63B41">
        <w:rPr>
          <w:rFonts w:ascii="Arial" w:hAnsi="Arial" w:cs="Arial"/>
          <w:b/>
          <w:shd w:val="clear" w:color="auto" w:fill="FAFAFA"/>
          <w:lang w:val="az-Latn-AZ"/>
        </w:rPr>
        <w:t>E-mail: Nazim.rasulov</w:t>
      </w:r>
      <w:r w:rsidRPr="00F63B41">
        <w:rPr>
          <w:rFonts w:ascii="Arial" w:eastAsia="@Arial Unicode MS" w:hAnsi="Arial" w:cs="Arial"/>
          <w:b/>
          <w:color w:val="292929"/>
          <w:lang w:val="az-Latn-AZ"/>
        </w:rPr>
        <w:t>@asco.az</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9"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8"/>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844E8"/>
    <w:rsid w:val="000D291C"/>
    <w:rsid w:val="000D3766"/>
    <w:rsid w:val="000F79B8"/>
    <w:rsid w:val="00105198"/>
    <w:rsid w:val="001339AB"/>
    <w:rsid w:val="001A678A"/>
    <w:rsid w:val="001C59F8"/>
    <w:rsid w:val="001E08AF"/>
    <w:rsid w:val="00277F70"/>
    <w:rsid w:val="002B013F"/>
    <w:rsid w:val="002F2CF0"/>
    <w:rsid w:val="002F7C2A"/>
    <w:rsid w:val="003313D7"/>
    <w:rsid w:val="00364E05"/>
    <w:rsid w:val="003843FE"/>
    <w:rsid w:val="00391DE6"/>
    <w:rsid w:val="00394F5D"/>
    <w:rsid w:val="003A2F6A"/>
    <w:rsid w:val="003C0C06"/>
    <w:rsid w:val="00400A1D"/>
    <w:rsid w:val="00430BCF"/>
    <w:rsid w:val="004366DB"/>
    <w:rsid w:val="00443961"/>
    <w:rsid w:val="004B485C"/>
    <w:rsid w:val="004F79C0"/>
    <w:rsid w:val="005410D9"/>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42727"/>
    <w:rsid w:val="008530EB"/>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D8453D"/>
    <w:rsid w:val="00D9464D"/>
    <w:rsid w:val="00DB51B5"/>
    <w:rsid w:val="00DB6356"/>
    <w:rsid w:val="00E13E8A"/>
    <w:rsid w:val="00E2513D"/>
    <w:rsid w:val="00E3338C"/>
    <w:rsid w:val="00E56453"/>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13C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2046</Words>
  <Characters>11666</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10</cp:revision>
  <dcterms:created xsi:type="dcterms:W3CDTF">2020-12-09T10:40:00Z</dcterms:created>
  <dcterms:modified xsi:type="dcterms:W3CDTF">2020-12-10T09:33:00Z</dcterms:modified>
</cp:coreProperties>
</file>