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842" w:rsidRDefault="008B3842" w:rsidP="008B3842">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8B3842" w:rsidP="0055396E">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27105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8B3842" w:rsidRDefault="008B3842" w:rsidP="0055396E">
      <w:pPr>
        <w:spacing w:after="0" w:line="240" w:lineRule="auto"/>
        <w:jc w:val="center"/>
        <w:rPr>
          <w:b/>
          <w:color w:val="000000"/>
          <w:lang w:val="az-Latn-AZ"/>
        </w:rPr>
      </w:pPr>
      <w:r w:rsidRPr="008B3842">
        <w:rPr>
          <w:rFonts w:ascii="Arial" w:eastAsia="Arial" w:hAnsi="Arial" w:cs="Arial"/>
          <w:b/>
          <w:color w:val="000000"/>
          <w:sz w:val="24"/>
          <w:szCs w:val="24"/>
          <w:lang w:val="en-US"/>
        </w:rPr>
        <w:t>“AZERBAIJAN CASPIAN SHIPPING” CLOSED JOINT STOCK COMPANY</w:t>
      </w:r>
    </w:p>
    <w:p w:rsidR="0055396E" w:rsidRPr="008B3842" w:rsidRDefault="008B3842" w:rsidP="002A5C62">
      <w:pPr>
        <w:spacing w:after="0" w:line="240" w:lineRule="auto"/>
        <w:ind w:firstLine="708"/>
        <w:jc w:val="center"/>
        <w:rPr>
          <w:rFonts w:ascii="Arial" w:hAnsi="Arial" w:cs="Arial"/>
          <w:b/>
          <w:color w:val="000000"/>
          <w:sz w:val="24"/>
          <w:szCs w:val="24"/>
          <w:lang w:val="az-Latn-AZ"/>
        </w:rPr>
      </w:pPr>
      <w:r w:rsidRPr="008B3842">
        <w:rPr>
          <w:rFonts w:ascii="Arial" w:eastAsia="Arial" w:hAnsi="Arial" w:cs="Arial"/>
          <w:b/>
          <w:color w:val="000000"/>
          <w:sz w:val="24"/>
          <w:szCs w:val="24"/>
          <w:lang w:val="en-US"/>
        </w:rPr>
        <w:t xml:space="preserve">ANNOUNCES AN OPEN </w:t>
      </w:r>
      <w:proofErr w:type="gramStart"/>
      <w:r w:rsidRPr="008B3842">
        <w:rPr>
          <w:rFonts w:ascii="Arial" w:eastAsia="Arial" w:hAnsi="Arial" w:cs="Arial"/>
          <w:b/>
          <w:color w:val="000000"/>
          <w:sz w:val="24"/>
          <w:szCs w:val="24"/>
          <w:lang w:val="en-US"/>
        </w:rPr>
        <w:t>BIDDING  FOR</w:t>
      </w:r>
      <w:proofErr w:type="gramEnd"/>
      <w:r w:rsidRPr="008B3842">
        <w:rPr>
          <w:rFonts w:ascii="Arial" w:eastAsia="Arial" w:hAnsi="Arial" w:cs="Arial"/>
          <w:b/>
          <w:color w:val="000000"/>
          <w:sz w:val="24"/>
          <w:szCs w:val="24"/>
          <w:lang w:val="en-US"/>
        </w:rPr>
        <w:t xml:space="preserve"> PROCUREMENT OF RUBBER SHEET, NON-CONDUCTING MATS AND BRAKE LININGS</w:t>
      </w:r>
    </w:p>
    <w:p w:rsidR="0055396E" w:rsidRPr="008B3842" w:rsidRDefault="008B3842" w:rsidP="0055396E">
      <w:pPr>
        <w:spacing w:after="0" w:line="240" w:lineRule="auto"/>
        <w:jc w:val="center"/>
        <w:rPr>
          <w:rFonts w:ascii="Arial" w:hAnsi="Arial" w:cs="Arial"/>
          <w:b/>
          <w:sz w:val="24"/>
          <w:szCs w:val="24"/>
          <w:lang w:val="az-Latn-AZ" w:eastAsia="ru-RU"/>
        </w:rPr>
      </w:pPr>
      <w:r w:rsidRPr="008B3842">
        <w:rPr>
          <w:rFonts w:ascii="Arial" w:eastAsia="Arial" w:hAnsi="Arial" w:cs="Arial"/>
          <w:b/>
          <w:sz w:val="24"/>
          <w:szCs w:val="24"/>
          <w:lang w:val="en-US" w:eastAsia="ru-RU"/>
        </w:rPr>
        <w:t xml:space="preserve">B I D D I N </w:t>
      </w:r>
      <w:proofErr w:type="gramStart"/>
      <w:r w:rsidRPr="008B3842">
        <w:rPr>
          <w:rFonts w:ascii="Arial" w:eastAsia="Arial" w:hAnsi="Arial" w:cs="Arial"/>
          <w:b/>
          <w:sz w:val="24"/>
          <w:szCs w:val="24"/>
          <w:lang w:val="en-US" w:eastAsia="ru-RU"/>
        </w:rPr>
        <w:t>G  No.</w:t>
      </w:r>
      <w:proofErr w:type="gramEnd"/>
      <w:r w:rsidRPr="008B3842">
        <w:rPr>
          <w:rFonts w:ascii="Arial" w:eastAsia="Arial" w:hAnsi="Arial" w:cs="Arial"/>
          <w:b/>
          <w:sz w:val="24"/>
          <w:szCs w:val="24"/>
          <w:lang w:val="en-US" w:eastAsia="ru-RU"/>
        </w:rPr>
        <w:t xml:space="preserve"> AM - 029 /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36F2B" w:rsidRPr="00F93CEA"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8B3842" w:rsidP="00E6036F">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55396E" w:rsidRDefault="008B3842"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5396E" w:rsidRDefault="008B3842"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8B3842"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8B3842"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Azerbaijani languages to the official address of "Azerbaijan Caspian Shipping" CJSC or email address of contact person in charge by the date of 06.03.2019, 18.00 Baku time.</w:t>
            </w:r>
          </w:p>
          <w:p w:rsidR="0055396E" w:rsidRDefault="008B3842"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8B3842"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136F2B" w:rsidRPr="00F93CEA"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8B3842"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8B3842"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8B3842"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LOT-_ AZN 00 (VAT inclusive) </w:t>
            </w:r>
          </w:p>
          <w:p w:rsidR="0055396E" w:rsidRDefault="008B3842"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8B3842"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136F2B"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8B3842"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8B3842"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8B3842"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136F2B" w:rsidRPr="00F93CEA"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8B3842"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8B3842"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8B3842"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8B3842"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8B3842"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8B3842"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8B3842" w:rsidP="00E6036F">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5396E" w:rsidRDefault="008B3842" w:rsidP="00E6036F">
                  <w:pPr>
                    <w:spacing w:line="240" w:lineRule="auto"/>
                    <w:rPr>
                      <w:rStyle w:val="nwt1"/>
                    </w:rPr>
                  </w:pPr>
                  <w:r>
                    <w:rPr>
                      <w:rFonts w:ascii="Arial" w:eastAsia="Arial" w:hAnsi="Arial" w:cs="Arial"/>
                      <w:bCs/>
                      <w:sz w:val="20"/>
                      <w:szCs w:val="20"/>
                    </w:rPr>
                    <w:t>TAX ID : 1701579951</w:t>
                  </w:r>
                </w:p>
                <w:p w:rsidR="0055396E" w:rsidRDefault="008B3842"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8B3842"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8B3842"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8B3842"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8B3842"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8B3842" w:rsidP="00E6036F">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5396E" w:rsidRDefault="008B3842"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8B3842" w:rsidP="00E6036F">
                  <w:pPr>
                    <w:spacing w:line="240" w:lineRule="auto"/>
                    <w:rPr>
                      <w:rStyle w:val="nwt1"/>
                    </w:rPr>
                  </w:pPr>
                  <w:r>
                    <w:rPr>
                      <w:rFonts w:ascii="Arial" w:eastAsia="Arial" w:hAnsi="Arial" w:cs="Arial"/>
                      <w:bCs/>
                      <w:sz w:val="20"/>
                      <w:szCs w:val="20"/>
                    </w:rPr>
                    <w:t>Nizami str., 67  Beneficiary:   AZARB.XAZAR DANIZ GAMICILIYI QSC</w:t>
                  </w:r>
                </w:p>
                <w:p w:rsidR="0055396E" w:rsidRDefault="008B3842"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8B3842" w:rsidP="00E6036F">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8B3842"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8B3842"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8B3842"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8B3842"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8B3842"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8B3842"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8B3842"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8B3842"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8B3842" w:rsidP="00E6036F">
                  <w:pPr>
                    <w:spacing w:line="240" w:lineRule="auto"/>
                  </w:pPr>
                  <w:r>
                    <w:rPr>
                      <w:rFonts w:ascii="Arial" w:eastAsia="Arial" w:hAnsi="Arial" w:cs="Arial"/>
                      <w:sz w:val="20"/>
                      <w:szCs w:val="20"/>
                    </w:rPr>
                    <w:t>Account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8B3842"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136F2B" w:rsidRPr="00F93CEA"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8B3842"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8B3842"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15.03.2019,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8B3842"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136F2B" w:rsidRPr="00F93CEA"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8B3842"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8B3842"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55396E" w:rsidRDefault="008B3842"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136F2B" w:rsidRPr="00F93CEA"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8B3842"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8B3842"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8B3842"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8B3842"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8B3842"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5396E" w:rsidRDefault="008B3842"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8B3842"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8B3842"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55396E" w:rsidRDefault="008B3842"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8B3842"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136F2B" w:rsidRPr="00F93CEA"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8B3842"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8B3842" w:rsidP="00A3619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15.03.2019, at 16.30 Baku time in the address stated in section V of the announcement.  </w:t>
            </w:r>
          </w:p>
        </w:tc>
      </w:tr>
      <w:tr w:rsidR="00136F2B" w:rsidRPr="00F93CEA"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8B3842"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55396E" w:rsidRDefault="008B3842"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136F2B" w:rsidRPr="00F93CEA"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8B3842"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8B3842"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8B3842"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8B3842"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8B3842"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8B3842"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8B3842"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8B3842"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8B3842"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8B3842"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55396E" w:rsidRDefault="008B3842" w:rsidP="0055396E">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55396E" w:rsidRDefault="008B3842"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8B3842"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8B3842"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55396E" w:rsidRDefault="008B3842"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8B3842"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8B3842"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8B3842"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8B3842"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8B3842"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8B3842"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8B3842"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8B3842"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8B3842"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8B3842"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8B3842" w:rsidRDefault="008B3842" w:rsidP="0055396E">
      <w:pPr>
        <w:rPr>
          <w:rFonts w:ascii="Arial" w:hAnsi="Arial" w:cs="Arial"/>
          <w:lang w:val="az-Latn-AZ"/>
        </w:rPr>
      </w:pPr>
    </w:p>
    <w:p w:rsidR="0055396E" w:rsidRDefault="0055396E" w:rsidP="0055396E">
      <w:pPr>
        <w:rPr>
          <w:rFonts w:ascii="Arial" w:hAnsi="Arial" w:cs="Arial"/>
          <w:lang w:val="az-Latn-AZ"/>
        </w:rPr>
      </w:pPr>
    </w:p>
    <w:p w:rsidR="00910227" w:rsidRDefault="00910227" w:rsidP="004A040D">
      <w:pPr>
        <w:jc w:val="center"/>
        <w:rPr>
          <w:rFonts w:ascii="Arial" w:hAnsi="Arial" w:cs="Arial"/>
          <w:b/>
          <w:sz w:val="32"/>
          <w:szCs w:val="32"/>
          <w:lang w:val="az-Latn-AZ"/>
        </w:rPr>
      </w:pPr>
    </w:p>
    <w:p w:rsidR="0055396E" w:rsidRPr="008B3842" w:rsidRDefault="008B3842" w:rsidP="004A040D">
      <w:pPr>
        <w:jc w:val="center"/>
        <w:rPr>
          <w:rFonts w:ascii="Arial" w:hAnsi="Arial" w:cs="Arial"/>
          <w:b/>
          <w:sz w:val="32"/>
          <w:szCs w:val="32"/>
          <w:lang w:val="az-Latn-AZ"/>
        </w:rPr>
      </w:pPr>
      <w:r w:rsidRPr="008B3842">
        <w:rPr>
          <w:rFonts w:ascii="Arial" w:eastAsia="Arial" w:hAnsi="Arial" w:cs="Arial"/>
          <w:b/>
          <w:sz w:val="32"/>
          <w:szCs w:val="32"/>
          <w:lang w:val="en-US"/>
        </w:rPr>
        <w:lastRenderedPageBreak/>
        <w:t>LIST OF RUBBER SHEET, NON-CONDUCTING MATS AND BRAKE LININGS</w:t>
      </w:r>
    </w:p>
    <w:p w:rsidR="00910227" w:rsidRDefault="00910227" w:rsidP="004A040D">
      <w:pPr>
        <w:jc w:val="center"/>
        <w:rPr>
          <w:rFonts w:ascii="Arial" w:hAnsi="Arial" w:cs="Arial"/>
          <w:b/>
          <w:sz w:val="32"/>
          <w:szCs w:val="32"/>
          <w:lang w:val="az-Latn-AZ"/>
        </w:rPr>
      </w:pPr>
    </w:p>
    <w:tbl>
      <w:tblPr>
        <w:tblW w:w="9874" w:type="dxa"/>
        <w:jc w:val="center"/>
        <w:tblLook w:val="04A0" w:firstRow="1" w:lastRow="0" w:firstColumn="1" w:lastColumn="0" w:noHBand="0" w:noVBand="1"/>
      </w:tblPr>
      <w:tblGrid>
        <w:gridCol w:w="795"/>
        <w:gridCol w:w="6488"/>
        <w:gridCol w:w="1579"/>
        <w:gridCol w:w="1104"/>
      </w:tblGrid>
      <w:tr w:rsidR="00136F2B" w:rsidTr="00FD28BC">
        <w:trPr>
          <w:trHeight w:val="63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hideMark/>
          </w:tcPr>
          <w:p w:rsidR="00FD28BC" w:rsidRPr="00BC533B" w:rsidRDefault="008B3842" w:rsidP="00AB0A48">
            <w:pPr>
              <w:jc w:val="center"/>
              <w:rPr>
                <w:rFonts w:ascii="Palatino Linotype" w:hAnsi="Palatino Linotype" w:cs="Arial"/>
                <w:sz w:val="24"/>
                <w:szCs w:val="24"/>
                <w:lang w:val="az-Latn-AZ" w:eastAsia="az-Latn-AZ"/>
              </w:rPr>
            </w:pPr>
            <w:r w:rsidRPr="00BC533B">
              <w:rPr>
                <w:rFonts w:ascii="Palatino Linotype" w:hAnsi="Palatino Linotype" w:cs="Arial"/>
                <w:sz w:val="24"/>
                <w:szCs w:val="24"/>
                <w:lang w:val="az-Latn-AZ" w:eastAsia="az-Latn-AZ"/>
              </w:rPr>
              <w:t>№</w:t>
            </w:r>
          </w:p>
        </w:tc>
        <w:tc>
          <w:tcPr>
            <w:tcW w:w="6946" w:type="dxa"/>
            <w:tcBorders>
              <w:top w:val="single" w:sz="4" w:space="0" w:color="auto"/>
              <w:left w:val="nil"/>
              <w:bottom w:val="single" w:sz="4" w:space="0" w:color="auto"/>
              <w:right w:val="single" w:sz="4" w:space="0" w:color="auto"/>
            </w:tcBorders>
            <w:shd w:val="clear" w:color="000000" w:fill="FFFFFF"/>
            <w:hideMark/>
          </w:tcPr>
          <w:p w:rsidR="00FD28BC" w:rsidRPr="00BC533B" w:rsidRDefault="008B3842" w:rsidP="00AB0A48">
            <w:pPr>
              <w:jc w:val="center"/>
              <w:rPr>
                <w:rFonts w:ascii="Palatino Linotype" w:hAnsi="Palatino Linotype" w:cs="Arial"/>
                <w:sz w:val="24"/>
                <w:szCs w:val="24"/>
                <w:lang w:val="az-Latn-AZ" w:eastAsia="az-Latn-AZ"/>
              </w:rPr>
            </w:pPr>
            <w:r>
              <w:rPr>
                <w:rFonts w:ascii="Palatino Linotype" w:eastAsia="Palatino Linotype" w:hAnsi="Palatino Linotype" w:cs="Arial"/>
                <w:sz w:val="24"/>
                <w:szCs w:val="24"/>
                <w:lang w:val="en-US" w:eastAsia="az-Latn-AZ"/>
              </w:rPr>
              <w:t>Nomination of goods</w:t>
            </w:r>
          </w:p>
        </w:tc>
        <w:tc>
          <w:tcPr>
            <w:tcW w:w="992" w:type="dxa"/>
            <w:tcBorders>
              <w:top w:val="single" w:sz="4" w:space="0" w:color="auto"/>
              <w:left w:val="nil"/>
              <w:bottom w:val="single" w:sz="4" w:space="0" w:color="auto"/>
              <w:right w:val="single" w:sz="4" w:space="0" w:color="auto"/>
            </w:tcBorders>
            <w:shd w:val="clear" w:color="000000" w:fill="FFFFFF"/>
            <w:hideMark/>
          </w:tcPr>
          <w:p w:rsidR="00FD28BC" w:rsidRPr="00BC533B" w:rsidRDefault="008B3842" w:rsidP="00AB0A48">
            <w:pPr>
              <w:jc w:val="center"/>
              <w:rPr>
                <w:rFonts w:ascii="Palatino Linotype" w:hAnsi="Palatino Linotype" w:cs="Arial"/>
                <w:sz w:val="24"/>
                <w:szCs w:val="24"/>
                <w:lang w:val="az-Latn-AZ" w:eastAsia="az-Latn-AZ"/>
              </w:rPr>
            </w:pPr>
            <w:r>
              <w:rPr>
                <w:rFonts w:ascii="Palatino Linotype" w:eastAsia="Palatino Linotype" w:hAnsi="Palatino Linotype" w:cs="Arial"/>
                <w:sz w:val="24"/>
                <w:szCs w:val="24"/>
                <w:lang w:val="en-US" w:eastAsia="az-Latn-AZ"/>
              </w:rPr>
              <w:t>Measurement unit</w:t>
            </w:r>
          </w:p>
        </w:tc>
        <w:tc>
          <w:tcPr>
            <w:tcW w:w="1099" w:type="dxa"/>
            <w:tcBorders>
              <w:top w:val="single" w:sz="4" w:space="0" w:color="auto"/>
              <w:left w:val="nil"/>
              <w:bottom w:val="single" w:sz="4" w:space="0" w:color="auto"/>
              <w:right w:val="single" w:sz="4" w:space="0" w:color="auto"/>
            </w:tcBorders>
            <w:shd w:val="clear" w:color="000000" w:fill="FFFFFF"/>
            <w:hideMark/>
          </w:tcPr>
          <w:p w:rsidR="00FD28BC" w:rsidRPr="00BC533B" w:rsidRDefault="008B3842" w:rsidP="00AB0A48">
            <w:pPr>
              <w:jc w:val="center"/>
              <w:rPr>
                <w:rFonts w:ascii="Palatino Linotype" w:hAnsi="Palatino Linotype" w:cs="Arial"/>
                <w:sz w:val="24"/>
                <w:szCs w:val="24"/>
                <w:lang w:val="az-Latn-AZ" w:eastAsia="az-Latn-AZ"/>
              </w:rPr>
            </w:pPr>
            <w:r>
              <w:rPr>
                <w:rFonts w:ascii="Palatino Linotype" w:eastAsia="Palatino Linotype" w:hAnsi="Palatino Linotype" w:cs="Arial"/>
                <w:sz w:val="24"/>
                <w:szCs w:val="24"/>
                <w:lang w:val="en-US" w:eastAsia="az-Latn-AZ"/>
              </w:rPr>
              <w:t>Quantity</w:t>
            </w:r>
          </w:p>
        </w:tc>
      </w:tr>
      <w:tr w:rsidR="00136F2B" w:rsidTr="00FD28BC">
        <w:trPr>
          <w:trHeight w:val="318"/>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sidRPr="00BC533B">
              <w:rPr>
                <w:rFonts w:ascii="Palatino Linotype" w:hAnsi="Palatino Linotype" w:cs="Arial"/>
                <w:color w:val="000000"/>
                <w:sz w:val="24"/>
                <w:szCs w:val="24"/>
              </w:rPr>
              <w:t> </w:t>
            </w:r>
          </w:p>
        </w:tc>
        <w:tc>
          <w:tcPr>
            <w:tcW w:w="6946" w:type="dxa"/>
            <w:tcBorders>
              <w:top w:val="single" w:sz="4" w:space="0" w:color="auto"/>
              <w:left w:val="nil"/>
              <w:bottom w:val="single" w:sz="4" w:space="0" w:color="auto"/>
              <w:right w:val="single" w:sz="4" w:space="0" w:color="auto"/>
            </w:tcBorders>
            <w:shd w:val="clear" w:color="000000" w:fill="FFFFFF"/>
            <w:hideMark/>
          </w:tcPr>
          <w:p w:rsidR="00FD28BC" w:rsidRPr="00BC533B" w:rsidRDefault="008B3842" w:rsidP="00AB0A48">
            <w:pPr>
              <w:jc w:val="center"/>
              <w:rPr>
                <w:rFonts w:ascii="Palatino Linotype" w:hAnsi="Palatino Linotype" w:cs="Arial"/>
                <w:b/>
                <w:bCs/>
                <w:color w:val="000000"/>
                <w:sz w:val="24"/>
                <w:szCs w:val="24"/>
              </w:rPr>
            </w:pPr>
            <w:r>
              <w:rPr>
                <w:rFonts w:ascii="Palatino Linotype" w:eastAsia="Palatino Linotype" w:hAnsi="Palatino Linotype" w:cs="Arial"/>
                <w:b/>
                <w:bCs/>
                <w:color w:val="000000"/>
                <w:sz w:val="24"/>
                <w:szCs w:val="24"/>
                <w:lang w:val="en-US"/>
              </w:rPr>
              <w:t>MARINE TRANSPORTATION FLEET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sidRPr="00BC533B">
              <w:rPr>
                <w:rFonts w:ascii="Palatino Linotype" w:hAnsi="Palatino Linotype" w:cs="Arial"/>
                <w:color w:val="000000"/>
                <w:sz w:val="24"/>
                <w:szCs w:val="24"/>
              </w:rPr>
              <w:t> </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sidRPr="00BC533B">
              <w:rPr>
                <w:rFonts w:ascii="Palatino Linotype" w:hAnsi="Palatino Linotype" w:cs="Arial"/>
                <w:color w:val="000000"/>
                <w:sz w:val="24"/>
                <w:szCs w:val="24"/>
              </w:rPr>
              <w:t> </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w:t>
            </w:r>
          </w:p>
        </w:tc>
        <w:tc>
          <w:tcPr>
            <w:tcW w:w="6946" w:type="dxa"/>
            <w:tcBorders>
              <w:top w:val="single" w:sz="4" w:space="0" w:color="auto"/>
              <w:left w:val="nil"/>
              <w:bottom w:val="single" w:sz="4" w:space="0" w:color="auto"/>
              <w:right w:val="nil"/>
            </w:tcBorders>
            <w:shd w:val="clear" w:color="000000" w:fill="FFFFFF"/>
            <w:noWrap/>
            <w:vAlign w:val="center"/>
            <w:hideMark/>
          </w:tcPr>
          <w:p w:rsidR="00FD28BC" w:rsidRPr="008B3842" w:rsidRDefault="008B3842" w:rsidP="00AB0A48">
            <w:pPr>
              <w:rPr>
                <w:rFonts w:ascii="Palatino Linotype" w:hAnsi="Palatino Linotype" w:cs="Arial"/>
                <w:sz w:val="24"/>
                <w:szCs w:val="24"/>
                <w:lang w:val="en-US"/>
              </w:rPr>
            </w:pPr>
            <w:r>
              <w:rPr>
                <w:rFonts w:ascii="Palatino Linotype" w:eastAsia="Palatino Linotype" w:hAnsi="Palatino Linotype" w:cs="Arial"/>
                <w:sz w:val="24"/>
                <w:szCs w:val="24"/>
                <w:lang w:val="en-US"/>
              </w:rPr>
              <w:t>Rubber sheet (MBS) δ = 4 mm</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k g</w:t>
            </w:r>
          </w:p>
        </w:tc>
        <w:tc>
          <w:tcPr>
            <w:tcW w:w="1099" w:type="dxa"/>
            <w:tcBorders>
              <w:top w:val="single" w:sz="4" w:space="0" w:color="auto"/>
              <w:left w:val="nil"/>
              <w:bottom w:val="single" w:sz="4" w:space="0" w:color="auto"/>
              <w:right w:val="single" w:sz="4" w:space="0" w:color="auto"/>
            </w:tcBorders>
            <w:shd w:val="clear" w:color="000000" w:fill="FFFFFF"/>
            <w:noWrap/>
            <w:vAlign w:val="bottom"/>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300</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2</w:t>
            </w:r>
          </w:p>
        </w:tc>
        <w:tc>
          <w:tcPr>
            <w:tcW w:w="6946" w:type="dxa"/>
            <w:tcBorders>
              <w:top w:val="single" w:sz="4" w:space="0" w:color="auto"/>
              <w:left w:val="nil"/>
              <w:bottom w:val="single" w:sz="4" w:space="0" w:color="auto"/>
              <w:right w:val="nil"/>
            </w:tcBorders>
            <w:shd w:val="clear" w:color="000000" w:fill="FFFFFF"/>
            <w:noWrap/>
            <w:vAlign w:val="center"/>
            <w:hideMark/>
          </w:tcPr>
          <w:p w:rsidR="00FD28BC" w:rsidRPr="008B3842" w:rsidRDefault="008B3842" w:rsidP="00AB0A48">
            <w:pPr>
              <w:rPr>
                <w:rFonts w:ascii="Palatino Linotype" w:hAnsi="Palatino Linotype" w:cs="Arial"/>
                <w:sz w:val="24"/>
                <w:szCs w:val="24"/>
                <w:lang w:val="en-US"/>
              </w:rPr>
            </w:pPr>
            <w:r>
              <w:rPr>
                <w:rFonts w:ascii="Palatino Linotype" w:eastAsia="Palatino Linotype" w:hAnsi="Palatino Linotype" w:cs="Arial"/>
                <w:sz w:val="24"/>
                <w:szCs w:val="24"/>
                <w:lang w:val="en-US"/>
              </w:rPr>
              <w:t>Rubber sheet (MBS) δ = 5 mm</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k g</w:t>
            </w:r>
          </w:p>
        </w:tc>
        <w:tc>
          <w:tcPr>
            <w:tcW w:w="1099" w:type="dxa"/>
            <w:tcBorders>
              <w:top w:val="single" w:sz="4" w:space="0" w:color="auto"/>
              <w:left w:val="nil"/>
              <w:bottom w:val="single" w:sz="4" w:space="0" w:color="auto"/>
              <w:right w:val="single" w:sz="4" w:space="0" w:color="auto"/>
            </w:tcBorders>
            <w:shd w:val="clear" w:color="000000" w:fill="FFFFFF"/>
            <w:noWrap/>
            <w:vAlign w:val="bottom"/>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200</w:t>
            </w:r>
          </w:p>
        </w:tc>
      </w:tr>
      <w:tr w:rsidR="00136F2B" w:rsidTr="00FD28BC">
        <w:trPr>
          <w:trHeight w:val="36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3</w:t>
            </w:r>
          </w:p>
        </w:tc>
        <w:tc>
          <w:tcPr>
            <w:tcW w:w="6946" w:type="dxa"/>
            <w:tcBorders>
              <w:top w:val="single" w:sz="4" w:space="0" w:color="auto"/>
              <w:left w:val="nil"/>
              <w:bottom w:val="single" w:sz="4" w:space="0" w:color="auto"/>
              <w:right w:val="nil"/>
            </w:tcBorders>
            <w:shd w:val="clear" w:color="auto" w:fill="auto"/>
            <w:noWrap/>
            <w:vAlign w:val="bottom"/>
            <w:hideMark/>
          </w:tcPr>
          <w:p w:rsidR="00FD28BC" w:rsidRPr="00BC533B" w:rsidRDefault="008B3842" w:rsidP="00AB0A48">
            <w:pPr>
              <w:rPr>
                <w:rFonts w:ascii="Palatino Linotype" w:hAnsi="Palatino Linotype" w:cs="Arial"/>
                <w:sz w:val="24"/>
                <w:szCs w:val="24"/>
              </w:rPr>
            </w:pPr>
            <w:r>
              <w:rPr>
                <w:rFonts w:ascii="Palatino Linotype" w:eastAsia="Palatino Linotype" w:hAnsi="Palatino Linotype" w:cs="Arial"/>
                <w:sz w:val="24"/>
                <w:szCs w:val="24"/>
                <w:lang w:val="en-US"/>
              </w:rPr>
              <w:t xml:space="preserve">Brake lining 10 X 150 mm </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 xml:space="preserve">m e t r e (s)  </w:t>
            </w:r>
          </w:p>
        </w:tc>
        <w:tc>
          <w:tcPr>
            <w:tcW w:w="1099" w:type="dxa"/>
            <w:tcBorders>
              <w:top w:val="single" w:sz="4" w:space="0" w:color="auto"/>
              <w:left w:val="nil"/>
              <w:bottom w:val="single" w:sz="4" w:space="0" w:color="auto"/>
              <w:right w:val="single" w:sz="4" w:space="0" w:color="auto"/>
            </w:tcBorders>
            <w:shd w:val="clear" w:color="000000" w:fill="FFFFFF"/>
            <w:noWrap/>
            <w:vAlign w:val="bottom"/>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50</w:t>
            </w:r>
          </w:p>
        </w:tc>
      </w:tr>
      <w:tr w:rsidR="00136F2B" w:rsidTr="00FD28BC">
        <w:trPr>
          <w:trHeight w:val="363"/>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28BC" w:rsidRPr="00BC533B" w:rsidRDefault="00FD28BC" w:rsidP="00AB0A48">
            <w:pPr>
              <w:jc w:val="center"/>
              <w:rPr>
                <w:rFonts w:ascii="Palatino Linotype" w:hAnsi="Palatino Linotype" w:cs="Arial"/>
                <w:sz w:val="24"/>
                <w:szCs w:val="24"/>
              </w:rPr>
            </w:pPr>
          </w:p>
        </w:tc>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28BC" w:rsidRPr="00BC533B" w:rsidRDefault="008B3842" w:rsidP="00AB0A48">
            <w:pPr>
              <w:jc w:val="center"/>
              <w:rPr>
                <w:rFonts w:ascii="Palatino Linotype" w:hAnsi="Palatino Linotype" w:cs="Arial"/>
                <w:b/>
                <w:bCs/>
                <w:color w:val="000000"/>
                <w:sz w:val="24"/>
                <w:szCs w:val="24"/>
              </w:rPr>
            </w:pPr>
            <w:r>
              <w:rPr>
                <w:rFonts w:ascii="Palatino Linotype" w:eastAsia="Palatino Linotype" w:hAnsi="Palatino Linotype" w:cs="Arial"/>
                <w:b/>
                <w:bCs/>
                <w:color w:val="000000"/>
                <w:sz w:val="24"/>
                <w:szCs w:val="24"/>
                <w:lang w:val="en-US"/>
              </w:rPr>
              <w:t>“Bibiheybat” Ship Repair Yard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28BC" w:rsidRPr="00BC533B" w:rsidRDefault="00FD28BC" w:rsidP="00AB0A48">
            <w:pPr>
              <w:jc w:val="center"/>
              <w:rPr>
                <w:rFonts w:ascii="Palatino Linotype" w:hAnsi="Palatino Linotype" w:cs="Arial"/>
                <w:b/>
                <w:bCs/>
                <w:color w:val="000000"/>
                <w:sz w:val="24"/>
                <w:szCs w:val="24"/>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D28BC" w:rsidRPr="00BC533B" w:rsidRDefault="00FD28BC" w:rsidP="00AB0A48">
            <w:pPr>
              <w:rPr>
                <w:rFonts w:ascii="Palatino Linotype" w:hAnsi="Palatino Linotype"/>
                <w:sz w:val="24"/>
                <w:szCs w:val="24"/>
              </w:rPr>
            </w:pP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4</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rPr>
                <w:rFonts w:ascii="Palatino Linotype" w:hAnsi="Palatino Linotype" w:cs="Arial"/>
                <w:sz w:val="24"/>
                <w:szCs w:val="24"/>
              </w:rPr>
            </w:pPr>
            <w:r>
              <w:rPr>
                <w:rFonts w:ascii="Palatino Linotype" w:eastAsia="Palatino Linotype" w:hAnsi="Palatino Linotype" w:cs="Arial"/>
                <w:sz w:val="24"/>
                <w:szCs w:val="24"/>
                <w:lang w:val="en-US"/>
              </w:rPr>
              <w:t>Rubber sheet 4 mm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k g</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2500</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5</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rPr>
                <w:rFonts w:ascii="Palatino Linotype" w:hAnsi="Palatino Linotype" w:cs="Arial"/>
                <w:sz w:val="24"/>
                <w:szCs w:val="24"/>
              </w:rPr>
            </w:pPr>
            <w:r>
              <w:rPr>
                <w:rFonts w:ascii="Palatino Linotype" w:eastAsia="Palatino Linotype" w:hAnsi="Palatino Linotype" w:cs="Arial"/>
                <w:sz w:val="24"/>
                <w:szCs w:val="24"/>
                <w:lang w:val="en-US"/>
              </w:rPr>
              <w:t>Rubber sheet 3 mm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k g</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1500</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6</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rPr>
                <w:rFonts w:ascii="Palatino Linotype" w:hAnsi="Palatino Linotype" w:cs="Arial"/>
                <w:sz w:val="24"/>
                <w:szCs w:val="24"/>
              </w:rPr>
            </w:pPr>
            <w:r>
              <w:rPr>
                <w:rFonts w:ascii="Palatino Linotype" w:eastAsia="Palatino Linotype" w:hAnsi="Palatino Linotype" w:cs="Arial"/>
                <w:sz w:val="24"/>
                <w:szCs w:val="24"/>
                <w:lang w:val="en-US"/>
              </w:rPr>
              <w:t>Rubber sheet 5 mm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k g</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1500</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7</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FD28BC" w:rsidRPr="008B3842" w:rsidRDefault="008B3842" w:rsidP="00AB0A48">
            <w:pPr>
              <w:rPr>
                <w:rFonts w:ascii="Palatino Linotype" w:hAnsi="Palatino Linotype" w:cs="Arial"/>
                <w:sz w:val="24"/>
                <w:szCs w:val="24"/>
                <w:lang w:val="en-US"/>
              </w:rPr>
            </w:pPr>
            <w:r>
              <w:rPr>
                <w:rFonts w:ascii="Palatino Linotype" w:eastAsia="Palatino Linotype" w:hAnsi="Palatino Linotype" w:cs="Arial"/>
                <w:sz w:val="24"/>
                <w:szCs w:val="24"/>
                <w:lang w:val="en-US"/>
              </w:rPr>
              <w:t>Non-conductive mat 500 X 500 mm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 xml:space="preserve">p </w:t>
            </w:r>
            <w:proofErr w:type="spellStart"/>
            <w:r>
              <w:rPr>
                <w:rFonts w:ascii="Palatino Linotype" w:eastAsia="Palatino Linotype" w:hAnsi="Palatino Linotype" w:cs="Arial"/>
                <w:sz w:val="24"/>
                <w:szCs w:val="24"/>
                <w:lang w:val="en-US"/>
              </w:rPr>
              <w:t>i</w:t>
            </w:r>
            <w:proofErr w:type="spellEnd"/>
            <w:r>
              <w:rPr>
                <w:rFonts w:ascii="Palatino Linotype" w:eastAsia="Palatino Linotype" w:hAnsi="Palatino Linotype" w:cs="Arial"/>
                <w:sz w:val="24"/>
                <w:szCs w:val="24"/>
                <w:lang w:val="en-US"/>
              </w:rPr>
              <w:t xml:space="preserve"> e c e </w:t>
            </w:r>
            <w:proofErr w:type="gramStart"/>
            <w:r>
              <w:rPr>
                <w:rFonts w:ascii="Palatino Linotype" w:eastAsia="Palatino Linotype" w:hAnsi="Palatino Linotype" w:cs="Arial"/>
                <w:sz w:val="24"/>
                <w:szCs w:val="24"/>
                <w:lang w:val="en-US"/>
              </w:rPr>
              <w:t>( s</w:t>
            </w:r>
            <w:proofErr w:type="gramEnd"/>
            <w:r>
              <w:rPr>
                <w:rFonts w:ascii="Palatino Linotype" w:eastAsia="Palatino Linotype" w:hAnsi="Palatino Linotype" w:cs="Arial"/>
                <w:sz w:val="24"/>
                <w:szCs w:val="24"/>
                <w:lang w:val="en-US"/>
              </w:rPr>
              <w:t xml:space="preserve"> ) </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25</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8</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rPr>
                <w:rFonts w:ascii="Palatino Linotype" w:hAnsi="Palatino Linotype" w:cs="Arial"/>
                <w:sz w:val="24"/>
                <w:szCs w:val="24"/>
                <w:lang w:val="en-US"/>
              </w:rPr>
            </w:pPr>
            <w:r>
              <w:rPr>
                <w:rFonts w:ascii="Palatino Linotype" w:eastAsia="Palatino Linotype" w:hAnsi="Palatino Linotype" w:cs="Arial"/>
                <w:sz w:val="24"/>
                <w:szCs w:val="24"/>
                <w:lang w:val="en-US"/>
              </w:rPr>
              <w:t>Non-conductive rubberized  mat width 1.2 m x 6 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 xml:space="preserve">p i e c e ( s ) </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4</w:t>
            </w:r>
          </w:p>
        </w:tc>
      </w:tr>
      <w:tr w:rsidR="00136F2B" w:rsidRPr="00F93CEA" w:rsidTr="00FD28BC">
        <w:trPr>
          <w:trHeight w:val="318"/>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sidRPr="00BC533B">
              <w:rPr>
                <w:rFonts w:ascii="Palatino Linotype" w:hAnsi="Palatino Linotype" w:cs="Arial"/>
                <w:color w:val="000000"/>
                <w:sz w:val="24"/>
                <w:szCs w:val="24"/>
              </w:rPr>
              <w:t> </w:t>
            </w:r>
          </w:p>
        </w:tc>
        <w:tc>
          <w:tcPr>
            <w:tcW w:w="6946" w:type="dxa"/>
            <w:tcBorders>
              <w:top w:val="single" w:sz="4" w:space="0" w:color="auto"/>
              <w:left w:val="nil"/>
              <w:bottom w:val="single" w:sz="4" w:space="0" w:color="auto"/>
              <w:right w:val="single" w:sz="4" w:space="0" w:color="auto"/>
            </w:tcBorders>
            <w:shd w:val="clear" w:color="000000" w:fill="FFFFFF"/>
            <w:hideMark/>
          </w:tcPr>
          <w:p w:rsidR="00FD28BC" w:rsidRPr="008B3842" w:rsidRDefault="008B3842" w:rsidP="00AB0A48">
            <w:pPr>
              <w:jc w:val="center"/>
              <w:rPr>
                <w:rFonts w:ascii="Palatino Linotype" w:hAnsi="Palatino Linotype" w:cs="Arial"/>
                <w:b/>
                <w:bCs/>
                <w:color w:val="000000"/>
                <w:sz w:val="24"/>
                <w:szCs w:val="24"/>
                <w:lang w:val="en-US"/>
              </w:rPr>
            </w:pPr>
            <w:r>
              <w:rPr>
                <w:rFonts w:ascii="Palatino Linotype" w:eastAsia="Palatino Linotype" w:hAnsi="Palatino Linotype" w:cs="Arial"/>
                <w:b/>
                <w:bCs/>
                <w:color w:val="000000"/>
                <w:sz w:val="24"/>
                <w:szCs w:val="24"/>
                <w:lang w:val="en-US"/>
              </w:rPr>
              <w:t>“Zigh” Ship Repair and Construction Yard</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D28BC" w:rsidRPr="008B3842" w:rsidRDefault="008B3842" w:rsidP="00AB0A48">
            <w:pPr>
              <w:jc w:val="center"/>
              <w:rPr>
                <w:rFonts w:ascii="Palatino Linotype" w:hAnsi="Palatino Linotype" w:cs="Arial"/>
                <w:color w:val="000000"/>
                <w:sz w:val="24"/>
                <w:szCs w:val="24"/>
                <w:lang w:val="en-US"/>
              </w:rPr>
            </w:pPr>
            <w:r w:rsidRPr="008B3842">
              <w:rPr>
                <w:rFonts w:ascii="Palatino Linotype" w:hAnsi="Palatino Linotype" w:cs="Arial"/>
                <w:color w:val="000000"/>
                <w:sz w:val="24"/>
                <w:szCs w:val="24"/>
                <w:lang w:val="en-US"/>
              </w:rPr>
              <w:t> </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FD28BC" w:rsidRPr="008B3842" w:rsidRDefault="008B3842" w:rsidP="00AB0A48">
            <w:pPr>
              <w:jc w:val="center"/>
              <w:rPr>
                <w:rFonts w:ascii="Palatino Linotype" w:hAnsi="Palatino Linotype" w:cs="Arial"/>
                <w:color w:val="000000"/>
                <w:sz w:val="24"/>
                <w:szCs w:val="24"/>
                <w:lang w:val="en-US"/>
              </w:rPr>
            </w:pPr>
            <w:r w:rsidRPr="008B3842">
              <w:rPr>
                <w:rFonts w:ascii="Palatino Linotype" w:hAnsi="Palatino Linotype" w:cs="Arial"/>
                <w:color w:val="000000"/>
                <w:sz w:val="24"/>
                <w:szCs w:val="24"/>
                <w:lang w:val="en-US"/>
              </w:rPr>
              <w:t> </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10</w:t>
            </w:r>
          </w:p>
        </w:tc>
        <w:tc>
          <w:tcPr>
            <w:tcW w:w="6946" w:type="dxa"/>
            <w:tcBorders>
              <w:top w:val="single" w:sz="4" w:space="0" w:color="auto"/>
              <w:left w:val="nil"/>
              <w:bottom w:val="single" w:sz="4" w:space="0" w:color="auto"/>
              <w:right w:val="single" w:sz="4" w:space="0" w:color="auto"/>
            </w:tcBorders>
            <w:shd w:val="clear" w:color="auto" w:fill="auto"/>
            <w:hideMark/>
          </w:tcPr>
          <w:p w:rsidR="00FD28BC" w:rsidRPr="008B3842" w:rsidRDefault="008B3842" w:rsidP="00AB0A48">
            <w:pPr>
              <w:rPr>
                <w:rFonts w:ascii="Palatino Linotype" w:hAnsi="Palatino Linotype" w:cs="Arial"/>
                <w:sz w:val="24"/>
                <w:szCs w:val="24"/>
                <w:lang w:val="en-US"/>
              </w:rPr>
            </w:pPr>
            <w:r>
              <w:rPr>
                <w:rFonts w:ascii="Palatino Linotype" w:eastAsia="Palatino Linotype" w:hAnsi="Palatino Linotype" w:cs="Arial"/>
                <w:sz w:val="24"/>
                <w:szCs w:val="24"/>
                <w:lang w:val="en-US"/>
              </w:rPr>
              <w:t>Rubber sheet (MBS) δ = 4 mm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k g</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200</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11</w:t>
            </w:r>
          </w:p>
        </w:tc>
        <w:tc>
          <w:tcPr>
            <w:tcW w:w="6946" w:type="dxa"/>
            <w:tcBorders>
              <w:top w:val="single" w:sz="4" w:space="0" w:color="auto"/>
              <w:left w:val="nil"/>
              <w:bottom w:val="single" w:sz="4" w:space="0" w:color="auto"/>
              <w:right w:val="single" w:sz="4" w:space="0" w:color="auto"/>
            </w:tcBorders>
            <w:shd w:val="clear" w:color="auto" w:fill="auto"/>
            <w:hideMark/>
          </w:tcPr>
          <w:p w:rsidR="00FD28BC" w:rsidRPr="008B3842" w:rsidRDefault="008B3842" w:rsidP="00AB0A48">
            <w:pPr>
              <w:rPr>
                <w:rFonts w:ascii="Palatino Linotype" w:hAnsi="Palatino Linotype" w:cs="Arial"/>
                <w:sz w:val="24"/>
                <w:szCs w:val="24"/>
                <w:lang w:val="en-US"/>
              </w:rPr>
            </w:pPr>
            <w:r>
              <w:rPr>
                <w:rFonts w:ascii="Palatino Linotype" w:eastAsia="Palatino Linotype" w:hAnsi="Palatino Linotype" w:cs="Arial"/>
                <w:sz w:val="24"/>
                <w:szCs w:val="24"/>
                <w:lang w:val="en-US"/>
              </w:rPr>
              <w:t xml:space="preserve">Rubber sheet (MBS) δ = 3 mm (technical)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k g</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400</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12</w:t>
            </w:r>
          </w:p>
        </w:tc>
        <w:tc>
          <w:tcPr>
            <w:tcW w:w="6946" w:type="dxa"/>
            <w:tcBorders>
              <w:top w:val="single" w:sz="4" w:space="0" w:color="auto"/>
              <w:left w:val="nil"/>
              <w:bottom w:val="single" w:sz="4" w:space="0" w:color="auto"/>
              <w:right w:val="single" w:sz="4" w:space="0" w:color="auto"/>
            </w:tcBorders>
            <w:shd w:val="clear" w:color="auto" w:fill="auto"/>
            <w:hideMark/>
          </w:tcPr>
          <w:p w:rsidR="00FD28BC" w:rsidRPr="008B3842" w:rsidRDefault="008B3842" w:rsidP="00AB0A48">
            <w:pPr>
              <w:rPr>
                <w:rFonts w:ascii="Palatino Linotype" w:hAnsi="Palatino Linotype" w:cs="Arial"/>
                <w:sz w:val="24"/>
                <w:szCs w:val="24"/>
                <w:lang w:val="en-US"/>
              </w:rPr>
            </w:pPr>
            <w:r>
              <w:rPr>
                <w:rFonts w:ascii="Palatino Linotype" w:eastAsia="Palatino Linotype" w:hAnsi="Palatino Linotype" w:cs="Arial"/>
                <w:sz w:val="24"/>
                <w:szCs w:val="24"/>
                <w:lang w:val="en-US"/>
              </w:rPr>
              <w:t xml:space="preserve">Rubber sheet (MBS) δ = 4 mm (technical)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k g</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1000</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13</w:t>
            </w:r>
          </w:p>
        </w:tc>
        <w:tc>
          <w:tcPr>
            <w:tcW w:w="6946" w:type="dxa"/>
            <w:tcBorders>
              <w:top w:val="single" w:sz="4" w:space="0" w:color="auto"/>
              <w:left w:val="nil"/>
              <w:bottom w:val="single" w:sz="4" w:space="0" w:color="auto"/>
              <w:right w:val="single" w:sz="4" w:space="0" w:color="auto"/>
            </w:tcBorders>
            <w:shd w:val="clear" w:color="auto" w:fill="auto"/>
            <w:hideMark/>
          </w:tcPr>
          <w:p w:rsidR="00FD28BC" w:rsidRPr="008B3842" w:rsidRDefault="008B3842" w:rsidP="00AB0A48">
            <w:pPr>
              <w:rPr>
                <w:rFonts w:ascii="Palatino Linotype" w:hAnsi="Palatino Linotype" w:cs="Arial"/>
                <w:sz w:val="24"/>
                <w:szCs w:val="24"/>
                <w:lang w:val="en-US"/>
              </w:rPr>
            </w:pPr>
            <w:r>
              <w:rPr>
                <w:rFonts w:ascii="Palatino Linotype" w:eastAsia="Palatino Linotype" w:hAnsi="Palatino Linotype" w:cs="Arial"/>
                <w:sz w:val="24"/>
                <w:szCs w:val="24"/>
                <w:lang w:val="en-US"/>
              </w:rPr>
              <w:t xml:space="preserve">Rubber sheet (MBS) δ = 5 mm (technical)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k g</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100</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14</w:t>
            </w:r>
          </w:p>
        </w:tc>
        <w:tc>
          <w:tcPr>
            <w:tcW w:w="6946" w:type="dxa"/>
            <w:tcBorders>
              <w:top w:val="single" w:sz="4" w:space="0" w:color="auto"/>
              <w:left w:val="nil"/>
              <w:bottom w:val="single" w:sz="4" w:space="0" w:color="auto"/>
              <w:right w:val="single" w:sz="4" w:space="0" w:color="auto"/>
            </w:tcBorders>
            <w:shd w:val="clear" w:color="auto" w:fill="auto"/>
            <w:hideMark/>
          </w:tcPr>
          <w:p w:rsidR="00FD28BC" w:rsidRPr="008B3842" w:rsidRDefault="008B3842" w:rsidP="00AB0A48">
            <w:pPr>
              <w:rPr>
                <w:rFonts w:ascii="Palatino Linotype" w:hAnsi="Palatino Linotype" w:cs="Arial"/>
                <w:sz w:val="24"/>
                <w:szCs w:val="24"/>
                <w:lang w:val="en-US"/>
              </w:rPr>
            </w:pPr>
            <w:r>
              <w:rPr>
                <w:rFonts w:ascii="Palatino Linotype" w:eastAsia="Palatino Linotype" w:hAnsi="Palatino Linotype" w:cs="Arial"/>
                <w:sz w:val="24"/>
                <w:szCs w:val="24"/>
                <w:lang w:val="en-US"/>
              </w:rPr>
              <w:t>Rubber sheet   δ=3 mm (with fabric layer)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k g</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50</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15</w:t>
            </w:r>
          </w:p>
        </w:tc>
        <w:tc>
          <w:tcPr>
            <w:tcW w:w="6946" w:type="dxa"/>
            <w:tcBorders>
              <w:top w:val="single" w:sz="4" w:space="0" w:color="auto"/>
              <w:left w:val="nil"/>
              <w:bottom w:val="single" w:sz="4" w:space="0" w:color="auto"/>
              <w:right w:val="single" w:sz="4" w:space="0" w:color="auto"/>
            </w:tcBorders>
            <w:shd w:val="clear" w:color="auto" w:fill="auto"/>
            <w:hideMark/>
          </w:tcPr>
          <w:p w:rsidR="00FD28BC" w:rsidRPr="008B3842" w:rsidRDefault="008B3842" w:rsidP="00AB0A48">
            <w:pPr>
              <w:rPr>
                <w:rFonts w:ascii="Palatino Linotype" w:hAnsi="Palatino Linotype" w:cs="Arial"/>
                <w:sz w:val="24"/>
                <w:szCs w:val="24"/>
                <w:lang w:val="en-US"/>
              </w:rPr>
            </w:pPr>
            <w:r>
              <w:rPr>
                <w:rFonts w:ascii="Palatino Linotype" w:eastAsia="Palatino Linotype" w:hAnsi="Palatino Linotype" w:cs="Arial"/>
                <w:sz w:val="24"/>
                <w:szCs w:val="24"/>
                <w:lang w:val="en-US"/>
              </w:rPr>
              <w:t>Rubber sheet δ=10 mm (with fabric layer)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k g</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50</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16</w:t>
            </w:r>
          </w:p>
        </w:tc>
        <w:tc>
          <w:tcPr>
            <w:tcW w:w="6946" w:type="dxa"/>
            <w:tcBorders>
              <w:top w:val="single" w:sz="4" w:space="0" w:color="auto"/>
              <w:left w:val="nil"/>
              <w:bottom w:val="single" w:sz="4" w:space="0" w:color="auto"/>
              <w:right w:val="single" w:sz="4" w:space="0" w:color="auto"/>
            </w:tcBorders>
            <w:shd w:val="clear" w:color="auto" w:fill="auto"/>
            <w:hideMark/>
          </w:tcPr>
          <w:p w:rsidR="00FD28BC" w:rsidRPr="00BC533B" w:rsidRDefault="008B3842" w:rsidP="00AB0A48">
            <w:pPr>
              <w:rPr>
                <w:rFonts w:ascii="Palatino Linotype" w:hAnsi="Palatino Linotype" w:cs="Arial"/>
                <w:sz w:val="24"/>
                <w:szCs w:val="24"/>
              </w:rPr>
            </w:pPr>
            <w:r>
              <w:rPr>
                <w:rFonts w:ascii="Palatino Linotype" w:eastAsia="Palatino Linotype" w:hAnsi="Palatino Linotype" w:cs="Arial"/>
                <w:sz w:val="24"/>
                <w:szCs w:val="24"/>
                <w:lang w:val="en-US"/>
              </w:rPr>
              <w:t>Brake lining 150 X 10 mm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 xml:space="preserve">m e t r e (s)  </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50</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17</w:t>
            </w:r>
          </w:p>
        </w:tc>
        <w:tc>
          <w:tcPr>
            <w:tcW w:w="6946" w:type="dxa"/>
            <w:tcBorders>
              <w:top w:val="single" w:sz="4" w:space="0" w:color="auto"/>
              <w:left w:val="nil"/>
              <w:bottom w:val="single" w:sz="4" w:space="0" w:color="auto"/>
              <w:right w:val="single" w:sz="4" w:space="0" w:color="auto"/>
            </w:tcBorders>
            <w:shd w:val="clear" w:color="auto" w:fill="auto"/>
            <w:hideMark/>
          </w:tcPr>
          <w:p w:rsidR="00FD28BC" w:rsidRPr="00BC533B" w:rsidRDefault="008B3842" w:rsidP="00AB0A48">
            <w:pPr>
              <w:rPr>
                <w:rFonts w:ascii="Palatino Linotype" w:hAnsi="Palatino Linotype" w:cs="Arial"/>
                <w:sz w:val="24"/>
                <w:szCs w:val="24"/>
              </w:rPr>
            </w:pPr>
            <w:r>
              <w:rPr>
                <w:rFonts w:ascii="Palatino Linotype" w:eastAsia="Palatino Linotype" w:hAnsi="Palatino Linotype" w:cs="Arial"/>
                <w:sz w:val="24"/>
                <w:szCs w:val="24"/>
                <w:lang w:val="en-US"/>
              </w:rPr>
              <w:t>Brake lining 120 X 10 mm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 xml:space="preserve">m e t r e (s)  </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50</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18</w:t>
            </w:r>
          </w:p>
        </w:tc>
        <w:tc>
          <w:tcPr>
            <w:tcW w:w="6946" w:type="dxa"/>
            <w:tcBorders>
              <w:top w:val="single" w:sz="4" w:space="0" w:color="auto"/>
              <w:left w:val="nil"/>
              <w:bottom w:val="single" w:sz="4" w:space="0" w:color="auto"/>
              <w:right w:val="single" w:sz="4" w:space="0" w:color="auto"/>
            </w:tcBorders>
            <w:shd w:val="clear" w:color="auto" w:fill="auto"/>
            <w:hideMark/>
          </w:tcPr>
          <w:p w:rsidR="00FD28BC" w:rsidRPr="00BC533B" w:rsidRDefault="008B3842" w:rsidP="00AB0A48">
            <w:pPr>
              <w:rPr>
                <w:rFonts w:ascii="Palatino Linotype" w:hAnsi="Palatino Linotype" w:cs="Arial"/>
                <w:sz w:val="24"/>
                <w:szCs w:val="24"/>
              </w:rPr>
            </w:pPr>
            <w:r>
              <w:rPr>
                <w:rFonts w:ascii="Palatino Linotype" w:eastAsia="Palatino Linotype" w:hAnsi="Palatino Linotype" w:cs="Arial"/>
                <w:sz w:val="24"/>
                <w:szCs w:val="24"/>
                <w:lang w:val="en-US"/>
              </w:rPr>
              <w:t>Brake lining 100 X 10 mm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 xml:space="preserve">m e t r e (s)  </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25</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19</w:t>
            </w:r>
          </w:p>
        </w:tc>
        <w:tc>
          <w:tcPr>
            <w:tcW w:w="6946" w:type="dxa"/>
            <w:tcBorders>
              <w:top w:val="single" w:sz="4" w:space="0" w:color="auto"/>
              <w:left w:val="nil"/>
              <w:bottom w:val="single" w:sz="4" w:space="0" w:color="auto"/>
              <w:right w:val="single" w:sz="4" w:space="0" w:color="auto"/>
            </w:tcBorders>
            <w:shd w:val="clear" w:color="auto" w:fill="auto"/>
            <w:hideMark/>
          </w:tcPr>
          <w:p w:rsidR="00FD28BC" w:rsidRPr="00BC533B" w:rsidRDefault="008B3842" w:rsidP="00AB0A48">
            <w:pPr>
              <w:rPr>
                <w:rFonts w:ascii="Palatino Linotype" w:hAnsi="Palatino Linotype" w:cs="Arial"/>
                <w:sz w:val="24"/>
                <w:szCs w:val="24"/>
              </w:rPr>
            </w:pPr>
            <w:r>
              <w:rPr>
                <w:rFonts w:ascii="Palatino Linotype" w:eastAsia="Palatino Linotype" w:hAnsi="Palatino Linotype" w:cs="Arial"/>
                <w:sz w:val="24"/>
                <w:szCs w:val="24"/>
                <w:lang w:val="en-US"/>
              </w:rPr>
              <w:t>Brake lining 80 X 7 mm</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 xml:space="preserve">m e t r e (s)  </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25</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20</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FD28BC" w:rsidRPr="008B3842" w:rsidRDefault="008B3842" w:rsidP="00AB0A48">
            <w:pPr>
              <w:rPr>
                <w:rFonts w:ascii="Palatino Linotype" w:hAnsi="Palatino Linotype" w:cs="Arial"/>
                <w:sz w:val="24"/>
                <w:szCs w:val="24"/>
                <w:lang w:val="en-US"/>
              </w:rPr>
            </w:pPr>
            <w:r>
              <w:rPr>
                <w:rFonts w:ascii="Palatino Linotype" w:eastAsia="Palatino Linotype" w:hAnsi="Palatino Linotype" w:cs="Arial"/>
                <w:sz w:val="24"/>
                <w:szCs w:val="24"/>
                <w:lang w:val="en-US"/>
              </w:rPr>
              <w:t xml:space="preserve">Non-conducting </w:t>
            </w:r>
            <w:proofErr w:type="gramStart"/>
            <w:r>
              <w:rPr>
                <w:rFonts w:ascii="Palatino Linotype" w:eastAsia="Palatino Linotype" w:hAnsi="Palatino Linotype" w:cs="Arial"/>
                <w:sz w:val="24"/>
                <w:szCs w:val="24"/>
                <w:lang w:val="en-US"/>
              </w:rPr>
              <w:t>mat  min.</w:t>
            </w:r>
            <w:proofErr w:type="gramEnd"/>
            <w:r>
              <w:rPr>
                <w:rFonts w:ascii="Palatino Linotype" w:eastAsia="Palatino Linotype" w:hAnsi="Palatino Linotype" w:cs="Arial"/>
                <w:sz w:val="24"/>
                <w:szCs w:val="24"/>
                <w:lang w:val="en-US"/>
              </w:rPr>
              <w:t xml:space="preserve"> 10 kV, 50 x 50 cm (paddle)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 xml:space="preserve">p </w:t>
            </w:r>
            <w:proofErr w:type="spellStart"/>
            <w:r>
              <w:rPr>
                <w:rFonts w:ascii="Palatino Linotype" w:eastAsia="Palatino Linotype" w:hAnsi="Palatino Linotype" w:cs="Arial"/>
                <w:sz w:val="24"/>
                <w:szCs w:val="24"/>
                <w:lang w:val="en-US"/>
              </w:rPr>
              <w:t>i</w:t>
            </w:r>
            <w:proofErr w:type="spellEnd"/>
            <w:r>
              <w:rPr>
                <w:rFonts w:ascii="Palatino Linotype" w:eastAsia="Palatino Linotype" w:hAnsi="Palatino Linotype" w:cs="Arial"/>
                <w:sz w:val="24"/>
                <w:szCs w:val="24"/>
                <w:lang w:val="en-US"/>
              </w:rPr>
              <w:t xml:space="preserve"> e c e </w:t>
            </w:r>
            <w:proofErr w:type="gramStart"/>
            <w:r>
              <w:rPr>
                <w:rFonts w:ascii="Palatino Linotype" w:eastAsia="Palatino Linotype" w:hAnsi="Palatino Linotype" w:cs="Arial"/>
                <w:sz w:val="24"/>
                <w:szCs w:val="24"/>
                <w:lang w:val="en-US"/>
              </w:rPr>
              <w:t>( s</w:t>
            </w:r>
            <w:proofErr w:type="gramEnd"/>
            <w:r>
              <w:rPr>
                <w:rFonts w:ascii="Palatino Linotype" w:eastAsia="Palatino Linotype" w:hAnsi="Palatino Linotype" w:cs="Arial"/>
                <w:sz w:val="24"/>
                <w:szCs w:val="24"/>
                <w:lang w:val="en-US"/>
              </w:rPr>
              <w:t xml:space="preserve"> ) </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50</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21</w:t>
            </w:r>
          </w:p>
        </w:tc>
        <w:tc>
          <w:tcPr>
            <w:tcW w:w="6946" w:type="dxa"/>
            <w:tcBorders>
              <w:top w:val="single" w:sz="4" w:space="0" w:color="auto"/>
              <w:left w:val="nil"/>
              <w:bottom w:val="single" w:sz="4" w:space="0" w:color="auto"/>
              <w:right w:val="single" w:sz="4" w:space="0" w:color="auto"/>
            </w:tcBorders>
            <w:shd w:val="clear" w:color="auto" w:fill="auto"/>
            <w:hideMark/>
          </w:tcPr>
          <w:p w:rsidR="00FD28BC" w:rsidRPr="00BC533B" w:rsidRDefault="008B3842" w:rsidP="00AB0A48">
            <w:pPr>
              <w:rPr>
                <w:rFonts w:ascii="Palatino Linotype" w:hAnsi="Palatino Linotype" w:cs="Arial"/>
                <w:sz w:val="24"/>
                <w:szCs w:val="24"/>
                <w:lang w:val="en-US"/>
              </w:rPr>
            </w:pPr>
            <w:r>
              <w:rPr>
                <w:rFonts w:ascii="Palatino Linotype" w:eastAsia="Palatino Linotype" w:hAnsi="Palatino Linotype" w:cs="Arial"/>
                <w:sz w:val="24"/>
                <w:szCs w:val="24"/>
                <w:lang w:val="en-US"/>
              </w:rPr>
              <w:t>Non-conducting mat min. 10 kV, 75 x 75 cm (rubber)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 xml:space="preserve">p i e c e ( s ) </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FD28BC" w:rsidRPr="00BC533B" w:rsidRDefault="008B3842" w:rsidP="00AB0A48">
            <w:pPr>
              <w:jc w:val="center"/>
              <w:rPr>
                <w:rFonts w:ascii="Palatino Linotype" w:hAnsi="Palatino Linotype" w:cs="Arial"/>
                <w:sz w:val="24"/>
                <w:szCs w:val="24"/>
              </w:rPr>
            </w:pPr>
            <w:r>
              <w:rPr>
                <w:rFonts w:ascii="Palatino Linotype" w:eastAsia="Palatino Linotype" w:hAnsi="Palatino Linotype" w:cs="Arial"/>
                <w:sz w:val="24"/>
                <w:szCs w:val="24"/>
                <w:lang w:val="en-US"/>
              </w:rPr>
              <w:t>4</w:t>
            </w:r>
          </w:p>
        </w:tc>
      </w:tr>
      <w:tr w:rsidR="00136F2B" w:rsidTr="00FD28BC">
        <w:trPr>
          <w:trHeight w:val="318"/>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sidRPr="00BC533B">
              <w:rPr>
                <w:rFonts w:ascii="Palatino Linotype" w:hAnsi="Palatino Linotype" w:cs="Arial"/>
                <w:color w:val="000000"/>
                <w:sz w:val="24"/>
                <w:szCs w:val="24"/>
              </w:rPr>
              <w:t> </w:t>
            </w:r>
          </w:p>
        </w:tc>
        <w:tc>
          <w:tcPr>
            <w:tcW w:w="6946" w:type="dxa"/>
            <w:tcBorders>
              <w:top w:val="single" w:sz="4" w:space="0" w:color="auto"/>
              <w:left w:val="nil"/>
              <w:bottom w:val="single" w:sz="4" w:space="0" w:color="auto"/>
              <w:right w:val="single" w:sz="4" w:space="0" w:color="auto"/>
            </w:tcBorders>
            <w:shd w:val="clear" w:color="000000" w:fill="FFFFFF"/>
            <w:hideMark/>
          </w:tcPr>
          <w:p w:rsidR="00FD28BC" w:rsidRPr="00BC533B" w:rsidRDefault="008B3842" w:rsidP="00AB0A48">
            <w:pPr>
              <w:jc w:val="center"/>
              <w:rPr>
                <w:rFonts w:ascii="Palatino Linotype" w:hAnsi="Palatino Linotype" w:cs="Arial"/>
                <w:b/>
                <w:bCs/>
                <w:color w:val="000000"/>
                <w:sz w:val="24"/>
                <w:szCs w:val="24"/>
              </w:rPr>
            </w:pPr>
            <w:r>
              <w:rPr>
                <w:rFonts w:ascii="Palatino Linotype" w:eastAsia="Palatino Linotype" w:hAnsi="Palatino Linotype" w:cs="Arial"/>
                <w:b/>
                <w:bCs/>
                <w:color w:val="000000"/>
                <w:sz w:val="24"/>
                <w:szCs w:val="24"/>
                <w:lang w:val="en-US"/>
              </w:rPr>
              <w:t>Production Services Department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sidRPr="00BC533B">
              <w:rPr>
                <w:rFonts w:ascii="Palatino Linotype" w:hAnsi="Palatino Linotype" w:cs="Arial"/>
                <w:color w:val="000000"/>
                <w:sz w:val="24"/>
                <w:szCs w:val="24"/>
              </w:rPr>
              <w:t> </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sidRPr="00BC533B">
              <w:rPr>
                <w:rFonts w:ascii="Palatino Linotype" w:hAnsi="Palatino Linotype" w:cs="Arial"/>
                <w:color w:val="000000"/>
                <w:sz w:val="24"/>
                <w:szCs w:val="24"/>
              </w:rPr>
              <w:t> </w:t>
            </w:r>
          </w:p>
        </w:tc>
      </w:tr>
      <w:tr w:rsidR="00136F2B" w:rsidTr="00FD28BC">
        <w:trPr>
          <w:trHeight w:val="303"/>
          <w:jc w:val="center"/>
        </w:trPr>
        <w:tc>
          <w:tcPr>
            <w:tcW w:w="837" w:type="dxa"/>
            <w:tcBorders>
              <w:top w:val="single" w:sz="4" w:space="0" w:color="auto"/>
              <w:left w:val="single" w:sz="4" w:space="0" w:color="auto"/>
              <w:bottom w:val="single" w:sz="4" w:space="0" w:color="auto"/>
              <w:right w:val="single" w:sz="4" w:space="0" w:color="auto"/>
            </w:tcBorders>
            <w:shd w:val="clear" w:color="auto" w:fill="auto"/>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lastRenderedPageBreak/>
              <w:t>22</w:t>
            </w:r>
          </w:p>
        </w:tc>
        <w:tc>
          <w:tcPr>
            <w:tcW w:w="6946" w:type="dxa"/>
            <w:tcBorders>
              <w:top w:val="single" w:sz="4" w:space="0" w:color="auto"/>
              <w:left w:val="nil"/>
              <w:bottom w:val="single" w:sz="4" w:space="0" w:color="auto"/>
              <w:right w:val="single" w:sz="4" w:space="0" w:color="auto"/>
            </w:tcBorders>
            <w:shd w:val="clear" w:color="000000" w:fill="FFFFFF"/>
            <w:vAlign w:val="center"/>
            <w:hideMark/>
          </w:tcPr>
          <w:p w:rsidR="00FD28BC" w:rsidRPr="00BC533B" w:rsidRDefault="008B3842" w:rsidP="00AB0A48">
            <w:pPr>
              <w:rPr>
                <w:rFonts w:ascii="Palatino Linotype" w:hAnsi="Palatino Linotype" w:cs="Arial"/>
                <w:color w:val="000000"/>
                <w:sz w:val="24"/>
                <w:szCs w:val="24"/>
                <w:lang w:val="en-US"/>
              </w:rPr>
            </w:pPr>
            <w:r>
              <w:rPr>
                <w:rFonts w:ascii="Palatino Linotype" w:eastAsia="Palatino Linotype" w:hAnsi="Palatino Linotype" w:cs="Arial"/>
                <w:color w:val="000000"/>
                <w:sz w:val="24"/>
                <w:szCs w:val="24"/>
                <w:lang w:val="en-US"/>
              </w:rPr>
              <w:t>Non-conducting mat min. 10 kV, 50 x 50 x 25 cm</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 xml:space="preserve">p i e c e ( s ) </w:t>
            </w:r>
          </w:p>
        </w:tc>
        <w:tc>
          <w:tcPr>
            <w:tcW w:w="1099" w:type="dxa"/>
            <w:tcBorders>
              <w:top w:val="single" w:sz="4" w:space="0" w:color="auto"/>
              <w:left w:val="nil"/>
              <w:bottom w:val="single" w:sz="4" w:space="0" w:color="auto"/>
              <w:right w:val="single" w:sz="4" w:space="0" w:color="auto"/>
            </w:tcBorders>
            <w:shd w:val="clear" w:color="000000" w:fill="FFFFFF"/>
            <w:vAlign w:val="center"/>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10</w:t>
            </w:r>
          </w:p>
        </w:tc>
      </w:tr>
      <w:tr w:rsidR="00136F2B" w:rsidTr="00FD28BC">
        <w:trPr>
          <w:trHeight w:val="318"/>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sidRPr="00BC533B">
              <w:rPr>
                <w:rFonts w:ascii="Palatino Linotype" w:hAnsi="Palatino Linotype" w:cs="Arial"/>
                <w:color w:val="000000"/>
                <w:sz w:val="24"/>
                <w:szCs w:val="24"/>
              </w:rPr>
              <w:t> </w:t>
            </w:r>
          </w:p>
        </w:tc>
        <w:tc>
          <w:tcPr>
            <w:tcW w:w="6946" w:type="dxa"/>
            <w:tcBorders>
              <w:top w:val="single" w:sz="4" w:space="0" w:color="auto"/>
              <w:left w:val="nil"/>
              <w:bottom w:val="single" w:sz="4" w:space="0" w:color="auto"/>
              <w:right w:val="single" w:sz="4" w:space="0" w:color="auto"/>
            </w:tcBorders>
            <w:shd w:val="clear" w:color="000000" w:fill="FFFFFF"/>
            <w:hideMark/>
          </w:tcPr>
          <w:p w:rsidR="00FD28BC" w:rsidRPr="00BC533B" w:rsidRDefault="008B3842" w:rsidP="00AB0A48">
            <w:pPr>
              <w:jc w:val="center"/>
              <w:rPr>
                <w:rFonts w:ascii="Palatino Linotype" w:hAnsi="Palatino Linotype" w:cs="Arial"/>
                <w:b/>
                <w:bCs/>
                <w:color w:val="000000"/>
                <w:sz w:val="24"/>
                <w:szCs w:val="24"/>
              </w:rPr>
            </w:pPr>
            <w:r>
              <w:rPr>
                <w:rFonts w:ascii="Palatino Linotype" w:eastAsia="Palatino Linotype" w:hAnsi="Palatino Linotype" w:cs="Arial"/>
                <w:b/>
                <w:bCs/>
                <w:color w:val="000000"/>
                <w:sz w:val="24"/>
                <w:szCs w:val="24"/>
                <w:lang w:val="en-US"/>
              </w:rPr>
              <w:t>“Zygh” dry port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sidRPr="00BC533B">
              <w:rPr>
                <w:rFonts w:ascii="Palatino Linotype" w:hAnsi="Palatino Linotype" w:cs="Arial"/>
                <w:color w:val="000000"/>
                <w:sz w:val="24"/>
                <w:szCs w:val="24"/>
              </w:rPr>
              <w:t> </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sidRPr="00BC533B">
              <w:rPr>
                <w:rFonts w:ascii="Palatino Linotype" w:hAnsi="Palatino Linotype" w:cs="Arial"/>
                <w:color w:val="000000"/>
                <w:sz w:val="24"/>
                <w:szCs w:val="24"/>
              </w:rPr>
              <w:t> </w:t>
            </w:r>
          </w:p>
        </w:tc>
      </w:tr>
      <w:tr w:rsidR="00136F2B" w:rsidTr="00FD28BC">
        <w:trPr>
          <w:trHeight w:val="318"/>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23</w:t>
            </w:r>
          </w:p>
        </w:tc>
        <w:tc>
          <w:tcPr>
            <w:tcW w:w="6946" w:type="dxa"/>
            <w:tcBorders>
              <w:top w:val="single" w:sz="4" w:space="0" w:color="auto"/>
              <w:left w:val="nil"/>
              <w:bottom w:val="single" w:sz="4" w:space="0" w:color="auto"/>
              <w:right w:val="single" w:sz="4" w:space="0" w:color="auto"/>
            </w:tcBorders>
            <w:shd w:val="clear" w:color="000000" w:fill="FFFFFF"/>
            <w:noWrap/>
            <w:vAlign w:val="bottom"/>
            <w:hideMark/>
          </w:tcPr>
          <w:p w:rsidR="00FD28BC" w:rsidRPr="008B3842" w:rsidRDefault="008B3842" w:rsidP="00AB0A48">
            <w:pPr>
              <w:rPr>
                <w:rFonts w:ascii="Palatino Linotype" w:hAnsi="Palatino Linotype" w:cs="Arial"/>
                <w:color w:val="000000"/>
                <w:sz w:val="24"/>
                <w:szCs w:val="24"/>
                <w:lang w:val="en-US"/>
              </w:rPr>
            </w:pPr>
            <w:r>
              <w:rPr>
                <w:rFonts w:ascii="Palatino Linotype" w:eastAsia="Palatino Linotype" w:hAnsi="Palatino Linotype" w:cs="Arial"/>
                <w:color w:val="000000"/>
                <w:sz w:val="24"/>
                <w:szCs w:val="24"/>
                <w:lang w:val="en-US"/>
              </w:rPr>
              <w:t>Non-conducting mat (for shore power panel)</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 xml:space="preserve">p </w:t>
            </w:r>
            <w:proofErr w:type="spellStart"/>
            <w:r>
              <w:rPr>
                <w:rFonts w:ascii="Palatino Linotype" w:eastAsia="Palatino Linotype" w:hAnsi="Palatino Linotype" w:cs="Arial"/>
                <w:color w:val="000000"/>
                <w:sz w:val="24"/>
                <w:szCs w:val="24"/>
                <w:lang w:val="en-US"/>
              </w:rPr>
              <w:t>i</w:t>
            </w:r>
            <w:proofErr w:type="spellEnd"/>
            <w:r>
              <w:rPr>
                <w:rFonts w:ascii="Palatino Linotype" w:eastAsia="Palatino Linotype" w:hAnsi="Palatino Linotype" w:cs="Arial"/>
                <w:color w:val="000000"/>
                <w:sz w:val="24"/>
                <w:szCs w:val="24"/>
                <w:lang w:val="en-US"/>
              </w:rPr>
              <w:t xml:space="preserve"> e c e </w:t>
            </w:r>
            <w:proofErr w:type="gramStart"/>
            <w:r>
              <w:rPr>
                <w:rFonts w:ascii="Palatino Linotype" w:eastAsia="Palatino Linotype" w:hAnsi="Palatino Linotype" w:cs="Arial"/>
                <w:color w:val="000000"/>
                <w:sz w:val="24"/>
                <w:szCs w:val="24"/>
                <w:lang w:val="en-US"/>
              </w:rPr>
              <w:t>( s</w:t>
            </w:r>
            <w:proofErr w:type="gramEnd"/>
            <w:r>
              <w:rPr>
                <w:rFonts w:ascii="Palatino Linotype" w:eastAsia="Palatino Linotype" w:hAnsi="Palatino Linotype" w:cs="Arial"/>
                <w:color w:val="000000"/>
                <w:sz w:val="24"/>
                <w:szCs w:val="24"/>
                <w:lang w:val="en-US"/>
              </w:rPr>
              <w:t xml:space="preserve"> ) </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5</w:t>
            </w:r>
          </w:p>
        </w:tc>
      </w:tr>
      <w:tr w:rsidR="00136F2B" w:rsidRPr="00F93CEA" w:rsidTr="00FD28BC">
        <w:trPr>
          <w:trHeight w:val="318"/>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sidRPr="00BC533B">
              <w:rPr>
                <w:rFonts w:ascii="Palatino Linotype" w:hAnsi="Palatino Linotype" w:cs="Arial"/>
                <w:color w:val="000000"/>
                <w:sz w:val="24"/>
                <w:szCs w:val="24"/>
              </w:rPr>
              <w:t> </w:t>
            </w:r>
          </w:p>
        </w:tc>
        <w:tc>
          <w:tcPr>
            <w:tcW w:w="6946" w:type="dxa"/>
            <w:tcBorders>
              <w:top w:val="single" w:sz="4" w:space="0" w:color="auto"/>
              <w:left w:val="nil"/>
              <w:bottom w:val="single" w:sz="4" w:space="0" w:color="auto"/>
              <w:right w:val="single" w:sz="4" w:space="0" w:color="auto"/>
            </w:tcBorders>
            <w:shd w:val="clear" w:color="000000" w:fill="FFFFFF"/>
            <w:hideMark/>
          </w:tcPr>
          <w:p w:rsidR="00FD28BC" w:rsidRPr="008B3842" w:rsidRDefault="008B3842" w:rsidP="00AB0A48">
            <w:pPr>
              <w:jc w:val="center"/>
              <w:rPr>
                <w:rFonts w:ascii="Palatino Linotype" w:hAnsi="Palatino Linotype" w:cs="Arial"/>
                <w:b/>
                <w:bCs/>
                <w:color w:val="000000"/>
                <w:sz w:val="24"/>
                <w:szCs w:val="24"/>
                <w:lang w:val="en-US"/>
              </w:rPr>
            </w:pPr>
            <w:r>
              <w:rPr>
                <w:rFonts w:ascii="Palatino Linotype" w:eastAsia="Palatino Linotype" w:hAnsi="Palatino Linotype" w:cs="Arial"/>
                <w:b/>
                <w:bCs/>
                <w:color w:val="000000"/>
                <w:sz w:val="24"/>
                <w:szCs w:val="24"/>
                <w:lang w:val="en-US"/>
              </w:rPr>
              <w:t>“Denizchi repair and construction” LLC</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D28BC" w:rsidRPr="008B3842" w:rsidRDefault="008B3842" w:rsidP="00AB0A48">
            <w:pPr>
              <w:jc w:val="center"/>
              <w:rPr>
                <w:rFonts w:ascii="Palatino Linotype" w:hAnsi="Palatino Linotype" w:cs="Arial"/>
                <w:color w:val="000000"/>
                <w:sz w:val="24"/>
                <w:szCs w:val="24"/>
                <w:lang w:val="en-US"/>
              </w:rPr>
            </w:pPr>
            <w:r w:rsidRPr="008B3842">
              <w:rPr>
                <w:rFonts w:ascii="Palatino Linotype" w:hAnsi="Palatino Linotype" w:cs="Arial"/>
                <w:color w:val="000000"/>
                <w:sz w:val="24"/>
                <w:szCs w:val="24"/>
                <w:lang w:val="en-US"/>
              </w:rPr>
              <w:t> </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FD28BC" w:rsidRPr="008B3842" w:rsidRDefault="008B3842" w:rsidP="00AB0A48">
            <w:pPr>
              <w:jc w:val="center"/>
              <w:rPr>
                <w:rFonts w:ascii="Palatino Linotype" w:hAnsi="Palatino Linotype" w:cs="Arial"/>
                <w:color w:val="000000"/>
                <w:sz w:val="24"/>
                <w:szCs w:val="24"/>
                <w:lang w:val="en-US"/>
              </w:rPr>
            </w:pPr>
            <w:r w:rsidRPr="008B3842">
              <w:rPr>
                <w:rFonts w:ascii="Palatino Linotype" w:hAnsi="Palatino Linotype" w:cs="Arial"/>
                <w:color w:val="000000"/>
                <w:sz w:val="24"/>
                <w:szCs w:val="24"/>
                <w:lang w:val="en-US"/>
              </w:rPr>
              <w:t> </w:t>
            </w:r>
          </w:p>
        </w:tc>
      </w:tr>
      <w:tr w:rsidR="00136F2B" w:rsidTr="00FD28BC">
        <w:trPr>
          <w:trHeight w:val="333"/>
          <w:jc w:val="center"/>
        </w:trPr>
        <w:tc>
          <w:tcPr>
            <w:tcW w:w="837" w:type="dxa"/>
            <w:tcBorders>
              <w:top w:val="single" w:sz="4" w:space="0" w:color="auto"/>
              <w:left w:val="single" w:sz="4" w:space="0" w:color="auto"/>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24</w:t>
            </w:r>
          </w:p>
        </w:tc>
        <w:tc>
          <w:tcPr>
            <w:tcW w:w="6946" w:type="dxa"/>
            <w:tcBorders>
              <w:top w:val="single" w:sz="4" w:space="0" w:color="auto"/>
              <w:left w:val="nil"/>
              <w:bottom w:val="single" w:sz="4" w:space="0" w:color="auto"/>
              <w:right w:val="single" w:sz="4" w:space="0" w:color="auto"/>
            </w:tcBorders>
            <w:shd w:val="clear" w:color="000000" w:fill="FFFFFF"/>
            <w:vAlign w:val="center"/>
            <w:hideMark/>
          </w:tcPr>
          <w:p w:rsidR="00FD28BC" w:rsidRPr="00BC533B" w:rsidRDefault="008B3842" w:rsidP="00AB0A48">
            <w:pP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Non-conducting mat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m 2</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FD28BC" w:rsidRPr="00BC533B" w:rsidRDefault="008B3842" w:rsidP="00AB0A48">
            <w:pPr>
              <w:jc w:val="center"/>
              <w:rPr>
                <w:rFonts w:ascii="Palatino Linotype" w:hAnsi="Palatino Linotype" w:cs="Arial"/>
                <w:color w:val="000000"/>
                <w:sz w:val="24"/>
                <w:szCs w:val="24"/>
              </w:rPr>
            </w:pPr>
            <w:r>
              <w:rPr>
                <w:rFonts w:ascii="Palatino Linotype" w:eastAsia="Palatino Linotype" w:hAnsi="Palatino Linotype" w:cs="Arial"/>
                <w:color w:val="000000"/>
                <w:sz w:val="24"/>
                <w:szCs w:val="24"/>
                <w:lang w:val="en-US"/>
              </w:rPr>
              <w:t>50</w:t>
            </w:r>
          </w:p>
        </w:tc>
      </w:tr>
    </w:tbl>
    <w:p w:rsidR="00910227" w:rsidRDefault="00910227" w:rsidP="001B79ED">
      <w:pPr>
        <w:ind w:left="360"/>
        <w:jc w:val="center"/>
        <w:rPr>
          <w:rFonts w:ascii="Arial" w:hAnsi="Arial" w:cs="Arial"/>
          <w:b/>
          <w:sz w:val="32"/>
          <w:szCs w:val="32"/>
          <w:u w:val="single"/>
          <w:lang w:val="az-Latn-AZ"/>
        </w:rPr>
      </w:pPr>
    </w:p>
    <w:p w:rsidR="001B79ED" w:rsidRDefault="008B3842" w:rsidP="001B79ED">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Only DDP shall be accepted as a delivery term form local entities. Price offers shall be accepted in manats.  Other conditions shall not be accepted.</w:t>
      </w:r>
      <w:r>
        <w:rPr>
          <w:rFonts w:ascii="Arial" w:eastAsia="Arial" w:hAnsi="Arial" w:cs="Arial"/>
          <w:sz w:val="32"/>
          <w:szCs w:val="32"/>
          <w:u w:val="single"/>
          <w:lang w:val="en-US"/>
        </w:rPr>
        <w:t xml:space="preserve"> </w:t>
      </w:r>
    </w:p>
    <w:p w:rsidR="00FB5D03" w:rsidRPr="00FB5D03" w:rsidRDefault="00FB5D03" w:rsidP="001B79ED">
      <w:pPr>
        <w:ind w:left="360"/>
        <w:jc w:val="center"/>
        <w:rPr>
          <w:rFonts w:ascii="Arial" w:hAnsi="Arial" w:cs="Arial"/>
          <w:b/>
          <w:sz w:val="14"/>
          <w:szCs w:val="32"/>
          <w:u w:val="single"/>
          <w:lang w:val="az-Latn-AZ"/>
        </w:rPr>
      </w:pPr>
    </w:p>
    <w:p w:rsidR="00FB5D03" w:rsidRPr="00876352" w:rsidRDefault="008B3842" w:rsidP="00FB5D03">
      <w:pPr>
        <w:pStyle w:val="BodyText"/>
        <w:spacing w:before="0"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Legal entities and 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FB5D03" w:rsidRDefault="00FB5D03" w:rsidP="001B79ED">
      <w:pPr>
        <w:ind w:left="360"/>
        <w:jc w:val="center"/>
        <w:rPr>
          <w:rFonts w:ascii="Arial" w:hAnsi="Arial" w:cs="Arial"/>
          <w:b/>
          <w:sz w:val="32"/>
          <w:szCs w:val="32"/>
          <w:u w:val="single"/>
          <w:lang w:val="az-Latn-AZ"/>
        </w:rPr>
      </w:pPr>
    </w:p>
    <w:p w:rsidR="001B79ED" w:rsidRDefault="008B3842"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 xml:space="preserve">It is necessary to indicate the model, certificate of origin and the country of manufacture of each good for which quotation is submitted by the relevant entity. </w:t>
      </w:r>
    </w:p>
    <w:p w:rsidR="001B79ED" w:rsidRDefault="008B3842"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8613D0" w:rsidRDefault="008613D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8613D0" w:rsidRDefault="008B3842" w:rsidP="00F93CEA">
      <w:pPr>
        <w:jc w:val="center"/>
        <w:rPr>
          <w:rFonts w:ascii="Arial" w:hAnsi="Arial" w:cs="Arial"/>
          <w:b/>
          <w:bCs/>
          <w:sz w:val="32"/>
          <w:szCs w:val="32"/>
          <w:u w:val="single"/>
          <w:lang w:val="az-Latn-AZ"/>
        </w:rPr>
      </w:pPr>
      <w:r>
        <w:rPr>
          <w:rFonts w:ascii="Arial" w:eastAsia="Arial" w:hAnsi="Arial" w:cs="Arial"/>
          <w:bCs/>
          <w:sz w:val="32"/>
          <w:szCs w:val="32"/>
          <w:lang w:val="en-US"/>
        </w:rPr>
        <w:t xml:space="preserve">N o t </w:t>
      </w:r>
      <w:proofErr w:type="gramStart"/>
      <w:r>
        <w:rPr>
          <w:rFonts w:ascii="Arial" w:eastAsia="Arial" w:hAnsi="Arial" w:cs="Arial"/>
          <w:bCs/>
          <w:sz w:val="32"/>
          <w:szCs w:val="32"/>
          <w:lang w:val="en-US"/>
        </w:rPr>
        <w:t>e :</w:t>
      </w:r>
      <w:proofErr w:type="gramEnd"/>
      <w:r>
        <w:rPr>
          <w:rFonts w:ascii="Arial" w:eastAsia="Arial" w:hAnsi="Arial" w:cs="Arial"/>
          <w:bCs/>
          <w:sz w:val="32"/>
          <w:szCs w:val="32"/>
          <w:lang w:val="en-US"/>
        </w:rPr>
        <w:t xml:space="preserve"> The goods will be received in portions within 3 months depending on the extent of necessity.</w:t>
      </w:r>
    </w:p>
    <w:p w:rsidR="008613D0" w:rsidRDefault="008B3842" w:rsidP="008613D0">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 xml:space="preserve">For technical questions please </w:t>
      </w:r>
      <w:proofErr w:type="gramStart"/>
      <w:r>
        <w:rPr>
          <w:rFonts w:ascii="Arial" w:eastAsia="Arial" w:hAnsi="Arial" w:cs="Arial"/>
          <w:b/>
          <w:bCs/>
          <w:color w:val="000000"/>
          <w:sz w:val="28"/>
          <w:szCs w:val="28"/>
          <w:lang w:val="en-US"/>
        </w:rPr>
        <w:t>contact :</w:t>
      </w:r>
      <w:proofErr w:type="gramEnd"/>
    </w:p>
    <w:tbl>
      <w:tblPr>
        <w:tblW w:w="9689" w:type="dxa"/>
        <w:tblCellMar>
          <w:left w:w="0" w:type="dxa"/>
          <w:right w:w="0" w:type="dxa"/>
        </w:tblCellMar>
        <w:tblLook w:val="04A0" w:firstRow="1" w:lastRow="0" w:firstColumn="1" w:lastColumn="0" w:noHBand="0" w:noVBand="1"/>
      </w:tblPr>
      <w:tblGrid>
        <w:gridCol w:w="9689"/>
      </w:tblGrid>
      <w:tr w:rsidR="00136F2B" w:rsidTr="00FB5D03">
        <w:trPr>
          <w:trHeight w:val="315"/>
        </w:trPr>
        <w:tc>
          <w:tcPr>
            <w:tcW w:w="9689" w:type="dxa"/>
            <w:noWrap/>
            <w:tcMar>
              <w:top w:w="0" w:type="dxa"/>
              <w:left w:w="108" w:type="dxa"/>
              <w:bottom w:w="0" w:type="dxa"/>
              <w:right w:w="108" w:type="dxa"/>
            </w:tcMar>
            <w:vAlign w:val="bottom"/>
            <w:hideMark/>
          </w:tcPr>
          <w:p w:rsidR="00FB5D03" w:rsidRDefault="008B3842">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Shammad Yolchuyev, Head of the Procurement Department of the "Marine Transportation Fleet" -  0503707909</w:t>
            </w:r>
          </w:p>
          <w:p w:rsidR="00FB5D03" w:rsidRDefault="00F93CEA">
            <w:pPr>
              <w:spacing w:after="0" w:line="240" w:lineRule="auto"/>
              <w:jc w:val="center"/>
              <w:rPr>
                <w:rStyle w:val="Hyperlink"/>
                <w:rFonts w:ascii="Lucida Sans Unicode" w:eastAsia="Lucida Sans Unicode" w:hAnsi="Lucida Sans Unicode" w:cs="Lucida Sans Unicode"/>
                <w:color w:val="0088CC"/>
                <w:sz w:val="18"/>
                <w:szCs w:val="18"/>
                <w:shd w:val="clear" w:color="auto" w:fill="FFFFFF"/>
                <w:lang w:val="en-US"/>
              </w:rPr>
            </w:pPr>
            <w:hyperlink r:id="rId8" w:tgtFrame="_top" w:history="1">
              <w:r w:rsidR="008B3842">
                <w:rPr>
                  <w:rFonts w:ascii="Lucida Sans Unicode" w:eastAsia="Lucida Sans Unicode" w:hAnsi="Lucida Sans Unicode" w:cs="Lucida Sans Unicode"/>
                  <w:color w:val="0088CC"/>
                  <w:sz w:val="18"/>
                  <w:szCs w:val="18"/>
                  <w:u w:val="single"/>
                  <w:shd w:val="clear" w:color="auto" w:fill="FFFFFF"/>
                  <w:lang w:val="en-US"/>
                </w:rPr>
                <w:t>shammad.yolchuyev@asco.az</w:t>
              </w:r>
            </w:hyperlink>
          </w:p>
          <w:p w:rsidR="00FB5D03" w:rsidRDefault="00FB5D03">
            <w:pPr>
              <w:spacing w:after="0" w:line="240" w:lineRule="auto"/>
              <w:jc w:val="center"/>
            </w:pPr>
          </w:p>
        </w:tc>
      </w:tr>
      <w:tr w:rsidR="00136F2B" w:rsidTr="00FB5D03">
        <w:trPr>
          <w:trHeight w:val="315"/>
        </w:trPr>
        <w:tc>
          <w:tcPr>
            <w:tcW w:w="9689" w:type="dxa"/>
            <w:noWrap/>
            <w:tcMar>
              <w:top w:w="0" w:type="dxa"/>
              <w:left w:w="108" w:type="dxa"/>
              <w:bottom w:w="0" w:type="dxa"/>
              <w:right w:w="108" w:type="dxa"/>
            </w:tcMar>
            <w:vAlign w:val="bottom"/>
            <w:hideMark/>
          </w:tcPr>
          <w:p w:rsidR="00FB5D03" w:rsidRDefault="008B3842">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Suleyman Mammadov, Head of the Warehouse  of Procurement Department of the Marine Transportation Fleet  </w:t>
            </w:r>
          </w:p>
          <w:p w:rsidR="00FB5D03" w:rsidRDefault="008B3842">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051 454 06 00</w:t>
            </w:r>
          </w:p>
          <w:p w:rsidR="00FB5D03" w:rsidRDefault="00F93CEA">
            <w:pPr>
              <w:spacing w:after="0" w:line="240" w:lineRule="auto"/>
              <w:jc w:val="center"/>
              <w:rPr>
                <w:rStyle w:val="Hyperlink"/>
                <w:rFonts w:ascii="Lucida Sans Unicode" w:eastAsia="Lucida Sans Unicode" w:hAnsi="Lucida Sans Unicode" w:cs="Lucida Sans Unicode"/>
                <w:color w:val="0088CC"/>
                <w:sz w:val="18"/>
                <w:szCs w:val="18"/>
                <w:shd w:val="clear" w:color="auto" w:fill="F7F9FA"/>
                <w:lang w:val="en-US"/>
              </w:rPr>
            </w:pPr>
            <w:hyperlink r:id="rId9" w:tgtFrame="_top" w:history="1">
              <w:r w:rsidR="008B3842">
                <w:rPr>
                  <w:rFonts w:ascii="Lucida Sans Unicode" w:eastAsia="Lucida Sans Unicode" w:hAnsi="Lucida Sans Unicode" w:cs="Lucida Sans Unicode"/>
                  <w:color w:val="0088CC"/>
                  <w:sz w:val="18"/>
                  <w:szCs w:val="18"/>
                  <w:u w:val="single"/>
                  <w:shd w:val="clear" w:color="auto" w:fill="F7F9FA"/>
                  <w:lang w:val="en-US"/>
                </w:rPr>
                <w:t>suleyman.mammadov@asco.az</w:t>
              </w:r>
            </w:hyperlink>
          </w:p>
          <w:p w:rsidR="00FB5D03" w:rsidRDefault="00FB5D03">
            <w:pPr>
              <w:spacing w:after="0" w:line="240" w:lineRule="auto"/>
              <w:jc w:val="center"/>
              <w:rPr>
                <w:rFonts w:ascii="Times New Roman" w:hAnsi="Times New Roman" w:cs="Times New Roman"/>
                <w:color w:val="000000"/>
                <w:sz w:val="28"/>
                <w:szCs w:val="28"/>
                <w:lang w:val="az-Latn-AZ" w:eastAsia="ru-RU"/>
              </w:rPr>
            </w:pPr>
          </w:p>
        </w:tc>
        <w:bookmarkStart w:id="0" w:name="_GoBack"/>
        <w:bookmarkEnd w:id="0"/>
      </w:tr>
      <w:tr w:rsidR="00136F2B" w:rsidTr="00FD28BC">
        <w:trPr>
          <w:trHeight w:val="315"/>
        </w:trPr>
        <w:tc>
          <w:tcPr>
            <w:tcW w:w="9689" w:type="dxa"/>
            <w:noWrap/>
            <w:tcMar>
              <w:top w:w="0" w:type="dxa"/>
              <w:left w:w="108" w:type="dxa"/>
              <w:bottom w:w="0" w:type="dxa"/>
              <w:right w:w="108" w:type="dxa"/>
            </w:tcMar>
            <w:vAlign w:val="bottom"/>
          </w:tcPr>
          <w:p w:rsidR="00FB5D03" w:rsidRDefault="00FB5D03" w:rsidP="00FB5D03">
            <w:pPr>
              <w:spacing w:after="0" w:line="240" w:lineRule="auto"/>
              <w:rPr>
                <w:rFonts w:ascii="Times New Roman" w:hAnsi="Times New Roman" w:cs="Times New Roman"/>
                <w:color w:val="000000"/>
                <w:sz w:val="28"/>
                <w:szCs w:val="28"/>
                <w:lang w:val="az-Latn-AZ" w:eastAsia="ru-RU"/>
              </w:rPr>
            </w:pPr>
          </w:p>
        </w:tc>
      </w:tr>
      <w:tr w:rsidR="00136F2B" w:rsidTr="00FB5D03">
        <w:trPr>
          <w:trHeight w:val="315"/>
        </w:trPr>
        <w:tc>
          <w:tcPr>
            <w:tcW w:w="9689" w:type="dxa"/>
            <w:noWrap/>
            <w:tcMar>
              <w:top w:w="0" w:type="dxa"/>
              <w:left w:w="108" w:type="dxa"/>
              <w:bottom w:w="0" w:type="dxa"/>
              <w:right w:w="108" w:type="dxa"/>
            </w:tcMar>
            <w:vAlign w:val="bottom"/>
            <w:hideMark/>
          </w:tcPr>
          <w:p w:rsidR="00FB5D03" w:rsidRDefault="008B3842" w:rsidP="00FD28BC">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 </w:t>
            </w:r>
          </w:p>
        </w:tc>
      </w:tr>
      <w:tr w:rsidR="00136F2B" w:rsidTr="00FB5D03">
        <w:trPr>
          <w:trHeight w:val="315"/>
        </w:trPr>
        <w:tc>
          <w:tcPr>
            <w:tcW w:w="9689" w:type="dxa"/>
            <w:noWrap/>
            <w:tcMar>
              <w:top w:w="0" w:type="dxa"/>
              <w:left w:w="108" w:type="dxa"/>
              <w:bottom w:w="0" w:type="dxa"/>
              <w:right w:w="108" w:type="dxa"/>
            </w:tcMar>
            <w:vAlign w:val="bottom"/>
            <w:hideMark/>
          </w:tcPr>
          <w:p w:rsidR="00FB5D03" w:rsidRDefault="008B3842">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 Department, Head of the Procurement Department of "Bibiheybat" Ship Repair Yard - 0502207820</w:t>
            </w:r>
          </w:p>
          <w:p w:rsidR="00FB5D03" w:rsidRDefault="00F93CEA">
            <w:pPr>
              <w:spacing w:after="0" w:line="240" w:lineRule="auto"/>
              <w:jc w:val="center"/>
              <w:rPr>
                <w:rFonts w:ascii="Lucida Sans Unicode" w:eastAsia="Lucida Sans Unicode" w:hAnsi="Lucida Sans Unicode" w:cs="Lucida Sans Unicode"/>
                <w:color w:val="0088CC"/>
                <w:sz w:val="18"/>
                <w:szCs w:val="18"/>
                <w:lang w:val="en-US"/>
              </w:rPr>
            </w:pPr>
            <w:hyperlink r:id="rId10" w:tgtFrame="_top" w:history="1">
              <w:r w:rsidR="008B3842">
                <w:rPr>
                  <w:rFonts w:ascii="Lucida Sans Unicode" w:eastAsia="Lucida Sans Unicode" w:hAnsi="Lucida Sans Unicode" w:cs="Lucida Sans Unicode"/>
                  <w:color w:val="0088CC"/>
                  <w:sz w:val="18"/>
                  <w:szCs w:val="18"/>
                  <w:u w:val="single"/>
                  <w:shd w:val="clear" w:color="auto" w:fill="FAFAFA"/>
                  <w:lang w:val="en-US"/>
                </w:rPr>
                <w:t>qulu.quliyev@asco.az</w:t>
              </w:r>
            </w:hyperlink>
          </w:p>
        </w:tc>
      </w:tr>
      <w:tr w:rsidR="00136F2B" w:rsidTr="00FB5D03">
        <w:trPr>
          <w:trHeight w:val="315"/>
        </w:trPr>
        <w:tc>
          <w:tcPr>
            <w:tcW w:w="9689" w:type="dxa"/>
            <w:noWrap/>
            <w:tcMar>
              <w:top w:w="0" w:type="dxa"/>
              <w:left w:w="108" w:type="dxa"/>
              <w:bottom w:w="0" w:type="dxa"/>
              <w:right w:w="108" w:type="dxa"/>
            </w:tcMar>
            <w:vAlign w:val="bottom"/>
            <w:hideMark/>
          </w:tcPr>
          <w:p w:rsidR="00FB5D03" w:rsidRDefault="00FB5D03">
            <w:pPr>
              <w:spacing w:after="0" w:line="240" w:lineRule="auto"/>
              <w:jc w:val="center"/>
              <w:rPr>
                <w:rFonts w:ascii="Lucida Sans Unicode" w:hAnsi="Lucida Sans Unicode" w:cs="Lucida Sans Unicode"/>
                <w:color w:val="005580"/>
                <w:sz w:val="18"/>
                <w:szCs w:val="18"/>
                <w:shd w:val="clear" w:color="auto" w:fill="F7F9FA"/>
              </w:rPr>
            </w:pPr>
          </w:p>
        </w:tc>
      </w:tr>
      <w:tr w:rsidR="00136F2B" w:rsidTr="00FB5D03">
        <w:trPr>
          <w:trHeight w:val="315"/>
        </w:trPr>
        <w:tc>
          <w:tcPr>
            <w:tcW w:w="9689" w:type="dxa"/>
            <w:noWrap/>
            <w:tcMar>
              <w:top w:w="0" w:type="dxa"/>
              <w:left w:w="108" w:type="dxa"/>
              <w:bottom w:w="0" w:type="dxa"/>
              <w:right w:w="108" w:type="dxa"/>
            </w:tcMar>
            <w:vAlign w:val="bottom"/>
            <w:hideMark/>
          </w:tcPr>
          <w:p w:rsidR="00FB5D03" w:rsidRDefault="008B3842">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FB5D03" w:rsidRDefault="008B3842">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11"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FB5D03" w:rsidRDefault="00FB5D03">
            <w:pPr>
              <w:spacing w:after="0" w:line="240" w:lineRule="auto"/>
              <w:jc w:val="center"/>
              <w:rPr>
                <w:rFonts w:ascii="Times New Roman" w:hAnsi="Times New Roman" w:cs="Times New Roman"/>
                <w:color w:val="000000"/>
                <w:sz w:val="28"/>
                <w:szCs w:val="28"/>
                <w:lang w:val="az-Latn-AZ" w:eastAsia="ru-RU"/>
              </w:rPr>
            </w:pPr>
          </w:p>
        </w:tc>
      </w:tr>
      <w:tr w:rsidR="00136F2B" w:rsidTr="00FB5D03">
        <w:trPr>
          <w:trHeight w:val="315"/>
        </w:trPr>
        <w:tc>
          <w:tcPr>
            <w:tcW w:w="9689" w:type="dxa"/>
            <w:noWrap/>
            <w:tcMar>
              <w:top w:w="0" w:type="dxa"/>
              <w:left w:w="108" w:type="dxa"/>
              <w:bottom w:w="0" w:type="dxa"/>
              <w:right w:w="108" w:type="dxa"/>
            </w:tcMar>
            <w:vAlign w:val="bottom"/>
            <w:hideMark/>
          </w:tcPr>
          <w:p w:rsidR="00FB5D03" w:rsidRDefault="008B3842" w:rsidP="00A36191">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FB5D03" w:rsidRDefault="008B3842" w:rsidP="00A36191">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FB5D03" w:rsidRDefault="00F93CEA" w:rsidP="00A36191">
            <w:pPr>
              <w:spacing w:after="0" w:line="240" w:lineRule="auto"/>
              <w:jc w:val="center"/>
              <w:rPr>
                <w:rStyle w:val="Hyperlink"/>
                <w:rFonts w:ascii="Lucida Sans Unicode" w:eastAsia="Lucida Sans Unicode" w:hAnsi="Lucida Sans Unicode" w:cs="Lucida Sans Unicode"/>
                <w:sz w:val="18"/>
                <w:szCs w:val="18"/>
                <w:shd w:val="clear" w:color="auto" w:fill="F7F9FA"/>
                <w:lang w:val="en-US"/>
              </w:rPr>
            </w:pPr>
            <w:hyperlink r:id="rId12" w:history="1">
              <w:r w:rsidR="008B3842">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A36191" w:rsidRDefault="00A36191" w:rsidP="00A36191">
            <w:pPr>
              <w:spacing w:after="0" w:line="240" w:lineRule="auto"/>
              <w:jc w:val="center"/>
              <w:rPr>
                <w:rStyle w:val="Hyperlink"/>
                <w:rFonts w:ascii="Lucida Sans Unicode" w:hAnsi="Lucida Sans Unicode" w:cs="Lucida Sans Unicode"/>
                <w:sz w:val="18"/>
                <w:szCs w:val="18"/>
                <w:shd w:val="clear" w:color="auto" w:fill="F7F9FA"/>
                <w:lang w:val="az-Latn-AZ"/>
              </w:rPr>
            </w:pPr>
          </w:p>
          <w:p w:rsidR="00A36191" w:rsidRDefault="00A36191" w:rsidP="00A36191">
            <w:pPr>
              <w:spacing w:after="0" w:line="240" w:lineRule="auto"/>
              <w:jc w:val="center"/>
              <w:rPr>
                <w:rStyle w:val="Hyperlink"/>
                <w:rFonts w:ascii="Lucida Sans Unicode" w:hAnsi="Lucida Sans Unicode" w:cs="Lucida Sans Unicode"/>
                <w:sz w:val="18"/>
                <w:szCs w:val="18"/>
                <w:shd w:val="clear" w:color="auto" w:fill="F7F9FA"/>
                <w:lang w:val="az-Latn-AZ"/>
              </w:rPr>
            </w:pPr>
          </w:p>
          <w:p w:rsidR="00A36191" w:rsidRPr="00146343" w:rsidRDefault="008B3842" w:rsidP="00A36191">
            <w:pPr>
              <w:spacing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Kamyl Huseynov - "Production Services Department",  Head of the Procurement Department </w:t>
            </w:r>
          </w:p>
          <w:p w:rsidR="00A36191" w:rsidRPr="00146343" w:rsidRDefault="008B3842" w:rsidP="00A36191">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050 256 58 92</w:t>
            </w:r>
          </w:p>
          <w:p w:rsidR="00A36191" w:rsidRDefault="00F93CEA" w:rsidP="00A36191">
            <w:pPr>
              <w:jc w:val="center"/>
              <w:textAlignment w:val="center"/>
              <w:rPr>
                <w:rFonts w:ascii="Lucida Sans Unicode" w:eastAsia="Lucida Sans Unicode" w:hAnsi="Lucida Sans Unicode" w:cs="Lucida Sans Unicode"/>
                <w:color w:val="0088CC"/>
                <w:sz w:val="18"/>
                <w:szCs w:val="18"/>
                <w:lang w:val="en-US"/>
              </w:rPr>
            </w:pPr>
            <w:hyperlink r:id="rId13" w:tgtFrame="_top" w:history="1">
              <w:r w:rsidR="008B3842">
                <w:rPr>
                  <w:rFonts w:ascii="Lucida Sans Unicode" w:eastAsia="Lucida Sans Unicode" w:hAnsi="Lucida Sans Unicode" w:cs="Lucida Sans Unicode"/>
                  <w:color w:val="0088CC"/>
                  <w:sz w:val="18"/>
                  <w:szCs w:val="18"/>
                  <w:lang w:val="en-US"/>
                </w:rPr>
                <w:t>kamil.huseynov@asco.az</w:t>
              </w:r>
            </w:hyperlink>
          </w:p>
          <w:p w:rsidR="00FB5D03" w:rsidRDefault="00FB5D03" w:rsidP="00A36191">
            <w:pPr>
              <w:spacing w:after="0" w:line="240" w:lineRule="auto"/>
              <w:jc w:val="center"/>
              <w:rPr>
                <w:rFonts w:ascii="Lucida Sans Unicode" w:hAnsi="Lucida Sans Unicode" w:cs="Lucida Sans Unicode"/>
                <w:color w:val="005580"/>
                <w:sz w:val="18"/>
                <w:szCs w:val="18"/>
                <w:shd w:val="clear" w:color="auto" w:fill="F7F9FA"/>
              </w:rPr>
            </w:pPr>
          </w:p>
        </w:tc>
      </w:tr>
    </w:tbl>
    <w:p w:rsidR="00FB5D03" w:rsidRDefault="008B3842" w:rsidP="00FB5D03">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 Samir Humbatov, Deputy Head of “Zıgh” dry port</w:t>
      </w:r>
    </w:p>
    <w:p w:rsidR="00FB5D03" w:rsidRDefault="008B3842" w:rsidP="00FB5D03">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050 457 56 56</w:t>
      </w:r>
    </w:p>
    <w:p w:rsidR="00FB5D03" w:rsidRPr="00FB5D03" w:rsidRDefault="00F93CEA" w:rsidP="00FB5D03">
      <w:pPr>
        <w:jc w:val="center"/>
        <w:textAlignment w:val="center"/>
        <w:rPr>
          <w:rStyle w:val="Hyperlink"/>
          <w:rFonts w:ascii="Lucida Sans Unicode" w:eastAsia="Lucida Sans Unicode" w:hAnsi="Lucida Sans Unicode" w:cs="Lucida Sans Unicode"/>
          <w:color w:val="0088CC"/>
          <w:sz w:val="18"/>
          <w:szCs w:val="18"/>
          <w:u w:val="none"/>
          <w:lang w:val="en-US"/>
        </w:rPr>
      </w:pPr>
      <w:hyperlink r:id="rId14" w:tgtFrame="_top" w:history="1">
        <w:r w:rsidR="008B3842">
          <w:rPr>
            <w:rFonts w:ascii="Lucida Sans Unicode" w:eastAsia="Lucida Sans Unicode" w:hAnsi="Lucida Sans Unicode" w:cs="Lucida Sans Unicode"/>
            <w:color w:val="0088CC"/>
            <w:sz w:val="18"/>
            <w:szCs w:val="18"/>
            <w:u w:val="single"/>
            <w:lang w:val="en-US"/>
          </w:rPr>
          <w:t>samir.humbatov@asco.az</w:t>
        </w:r>
      </w:hyperlink>
    </w:p>
    <w:p w:rsidR="00FB5D03" w:rsidRDefault="008B3842" w:rsidP="00FB5D03">
      <w:pPr>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 Elvin Aliyev, “Denizchi repair and construction” LLC </w:t>
      </w:r>
    </w:p>
    <w:p w:rsidR="00FB5D03" w:rsidRPr="00FB5D03" w:rsidRDefault="008B3842" w:rsidP="00FB5D03">
      <w:pPr>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( 050 ) 228 63 64</w:t>
      </w:r>
    </w:p>
    <w:p w:rsidR="00FB5D03" w:rsidRPr="00FD28BC" w:rsidRDefault="00F93CEA" w:rsidP="00FB5D03">
      <w:pPr>
        <w:jc w:val="center"/>
        <w:rPr>
          <w:rStyle w:val="Hyperlink"/>
          <w:rFonts w:ascii="Lucida Sans Unicode" w:eastAsia="Lucida Sans Unicode" w:hAnsi="Lucida Sans Unicode" w:cs="Lucida Sans Unicode"/>
          <w:color w:val="0088CC"/>
          <w:sz w:val="18"/>
          <w:szCs w:val="18"/>
          <w:lang w:val="en-US"/>
        </w:rPr>
      </w:pPr>
      <w:hyperlink r:id="rId15" w:history="1">
        <w:r w:rsidR="008B3842">
          <w:rPr>
            <w:rFonts w:ascii="Lucida Sans Unicode" w:eastAsia="Lucida Sans Unicode" w:hAnsi="Lucida Sans Unicode" w:cs="Lucida Sans Unicode"/>
            <w:color w:val="0088CC"/>
            <w:sz w:val="18"/>
            <w:szCs w:val="18"/>
            <w:lang w:val="en-US"/>
          </w:rPr>
          <w:t xml:space="preserve"> </w:t>
        </w:r>
        <w:r w:rsidR="008B3842">
          <w:rPr>
            <w:rFonts w:ascii="Lucida Sans Unicode" w:eastAsia="Lucida Sans Unicode" w:hAnsi="Lucida Sans Unicode" w:cs="Lucida Sans Unicode"/>
            <w:color w:val="0088CC"/>
            <w:sz w:val="18"/>
            <w:szCs w:val="18"/>
            <w:u w:val="single"/>
            <w:lang w:val="en-US"/>
          </w:rPr>
          <w:t>elvin.aliyev@asco.az</w:t>
        </w:r>
        <w:r w:rsidR="008B3842">
          <w:rPr>
            <w:rFonts w:ascii="Lucida Sans Unicode" w:eastAsia="Lucida Sans Unicode" w:hAnsi="Lucida Sans Unicode" w:cs="Lucida Sans Unicode"/>
            <w:color w:val="0088CC"/>
            <w:sz w:val="18"/>
            <w:szCs w:val="18"/>
            <w:lang w:val="en-US"/>
          </w:rPr>
          <w:t xml:space="preserve"> </w:t>
        </w:r>
      </w:hyperlink>
    </w:p>
    <w:p w:rsidR="0055396E" w:rsidRPr="00DB78E4" w:rsidRDefault="008B3842" w:rsidP="0055396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8B3842"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8B3842"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8B3842"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55396E" w:rsidRPr="00DB78E4" w:rsidRDefault="008B3842"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55396E" w:rsidRDefault="008B3842"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8B3842"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8B3842"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8B3842"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8B3842">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50CF758">
      <w:start w:val="1"/>
      <w:numFmt w:val="decimal"/>
      <w:lvlText w:val="%1."/>
      <w:lvlJc w:val="left"/>
      <w:pPr>
        <w:ind w:left="360" w:hanging="360"/>
      </w:pPr>
    </w:lvl>
    <w:lvl w:ilvl="1" w:tplc="7E7255DA" w:tentative="1">
      <w:start w:val="1"/>
      <w:numFmt w:val="lowerLetter"/>
      <w:lvlText w:val="%2."/>
      <w:lvlJc w:val="left"/>
      <w:pPr>
        <w:ind w:left="1080" w:hanging="360"/>
      </w:pPr>
    </w:lvl>
    <w:lvl w:ilvl="2" w:tplc="145695D2" w:tentative="1">
      <w:start w:val="1"/>
      <w:numFmt w:val="lowerRoman"/>
      <w:lvlText w:val="%3."/>
      <w:lvlJc w:val="right"/>
      <w:pPr>
        <w:ind w:left="1800" w:hanging="180"/>
      </w:pPr>
    </w:lvl>
    <w:lvl w:ilvl="3" w:tplc="45926076" w:tentative="1">
      <w:start w:val="1"/>
      <w:numFmt w:val="decimal"/>
      <w:lvlText w:val="%4."/>
      <w:lvlJc w:val="left"/>
      <w:pPr>
        <w:ind w:left="2520" w:hanging="360"/>
      </w:pPr>
    </w:lvl>
    <w:lvl w:ilvl="4" w:tplc="056413CC" w:tentative="1">
      <w:start w:val="1"/>
      <w:numFmt w:val="lowerLetter"/>
      <w:lvlText w:val="%5."/>
      <w:lvlJc w:val="left"/>
      <w:pPr>
        <w:ind w:left="3240" w:hanging="360"/>
      </w:pPr>
    </w:lvl>
    <w:lvl w:ilvl="5" w:tplc="00B44800" w:tentative="1">
      <w:start w:val="1"/>
      <w:numFmt w:val="lowerRoman"/>
      <w:lvlText w:val="%6."/>
      <w:lvlJc w:val="right"/>
      <w:pPr>
        <w:ind w:left="3960" w:hanging="180"/>
      </w:pPr>
    </w:lvl>
    <w:lvl w:ilvl="6" w:tplc="7E42298E" w:tentative="1">
      <w:start w:val="1"/>
      <w:numFmt w:val="decimal"/>
      <w:lvlText w:val="%7."/>
      <w:lvlJc w:val="left"/>
      <w:pPr>
        <w:ind w:left="4680" w:hanging="360"/>
      </w:pPr>
    </w:lvl>
    <w:lvl w:ilvl="7" w:tplc="812C0B44" w:tentative="1">
      <w:start w:val="1"/>
      <w:numFmt w:val="lowerLetter"/>
      <w:lvlText w:val="%8."/>
      <w:lvlJc w:val="left"/>
      <w:pPr>
        <w:ind w:left="5400" w:hanging="360"/>
      </w:pPr>
    </w:lvl>
    <w:lvl w:ilvl="8" w:tplc="9E9C3E7E"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452C15D8">
      <w:start w:val="1"/>
      <w:numFmt w:val="bullet"/>
      <w:lvlText w:val=""/>
      <w:lvlJc w:val="left"/>
      <w:pPr>
        <w:ind w:left="720" w:hanging="360"/>
      </w:pPr>
      <w:rPr>
        <w:rFonts w:ascii="Symbol" w:hAnsi="Symbol" w:hint="default"/>
      </w:rPr>
    </w:lvl>
    <w:lvl w:ilvl="1" w:tplc="45B4A048">
      <w:start w:val="1"/>
      <w:numFmt w:val="bullet"/>
      <w:lvlText w:val="o"/>
      <w:lvlJc w:val="left"/>
      <w:pPr>
        <w:ind w:left="1440" w:hanging="360"/>
      </w:pPr>
      <w:rPr>
        <w:rFonts w:ascii="Courier New" w:hAnsi="Courier New" w:cs="Courier New" w:hint="default"/>
      </w:rPr>
    </w:lvl>
    <w:lvl w:ilvl="2" w:tplc="8BDCFAC8">
      <w:start w:val="1"/>
      <w:numFmt w:val="bullet"/>
      <w:lvlText w:val=""/>
      <w:lvlJc w:val="left"/>
      <w:pPr>
        <w:ind w:left="2160" w:hanging="360"/>
      </w:pPr>
      <w:rPr>
        <w:rFonts w:ascii="Wingdings" w:hAnsi="Wingdings" w:hint="default"/>
      </w:rPr>
    </w:lvl>
    <w:lvl w:ilvl="3" w:tplc="7BE45D86">
      <w:start w:val="1"/>
      <w:numFmt w:val="bullet"/>
      <w:lvlText w:val=""/>
      <w:lvlJc w:val="left"/>
      <w:pPr>
        <w:ind w:left="2880" w:hanging="360"/>
      </w:pPr>
      <w:rPr>
        <w:rFonts w:ascii="Symbol" w:hAnsi="Symbol" w:hint="default"/>
      </w:rPr>
    </w:lvl>
    <w:lvl w:ilvl="4" w:tplc="66B0D6D8">
      <w:start w:val="1"/>
      <w:numFmt w:val="bullet"/>
      <w:lvlText w:val="o"/>
      <w:lvlJc w:val="left"/>
      <w:pPr>
        <w:ind w:left="3600" w:hanging="360"/>
      </w:pPr>
      <w:rPr>
        <w:rFonts w:ascii="Courier New" w:hAnsi="Courier New" w:cs="Courier New" w:hint="default"/>
      </w:rPr>
    </w:lvl>
    <w:lvl w:ilvl="5" w:tplc="B8CC0CD0">
      <w:start w:val="1"/>
      <w:numFmt w:val="bullet"/>
      <w:lvlText w:val=""/>
      <w:lvlJc w:val="left"/>
      <w:pPr>
        <w:ind w:left="4320" w:hanging="360"/>
      </w:pPr>
      <w:rPr>
        <w:rFonts w:ascii="Wingdings" w:hAnsi="Wingdings" w:hint="default"/>
      </w:rPr>
    </w:lvl>
    <w:lvl w:ilvl="6" w:tplc="DC0C3116">
      <w:start w:val="1"/>
      <w:numFmt w:val="bullet"/>
      <w:lvlText w:val=""/>
      <w:lvlJc w:val="left"/>
      <w:pPr>
        <w:ind w:left="5040" w:hanging="360"/>
      </w:pPr>
      <w:rPr>
        <w:rFonts w:ascii="Symbol" w:hAnsi="Symbol" w:hint="default"/>
      </w:rPr>
    </w:lvl>
    <w:lvl w:ilvl="7" w:tplc="696EFC14">
      <w:start w:val="1"/>
      <w:numFmt w:val="bullet"/>
      <w:lvlText w:val="o"/>
      <w:lvlJc w:val="left"/>
      <w:pPr>
        <w:ind w:left="5760" w:hanging="360"/>
      </w:pPr>
      <w:rPr>
        <w:rFonts w:ascii="Courier New" w:hAnsi="Courier New" w:cs="Courier New" w:hint="default"/>
      </w:rPr>
    </w:lvl>
    <w:lvl w:ilvl="8" w:tplc="43C6758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31C85C4">
      <w:start w:val="1"/>
      <w:numFmt w:val="bullet"/>
      <w:lvlText w:val=""/>
      <w:lvlJc w:val="left"/>
      <w:pPr>
        <w:ind w:left="720" w:hanging="360"/>
      </w:pPr>
      <w:rPr>
        <w:rFonts w:ascii="Wingdings" w:hAnsi="Wingdings" w:hint="default"/>
      </w:rPr>
    </w:lvl>
    <w:lvl w:ilvl="1" w:tplc="4A5C32D6">
      <w:start w:val="1"/>
      <w:numFmt w:val="bullet"/>
      <w:lvlText w:val="o"/>
      <w:lvlJc w:val="left"/>
      <w:pPr>
        <w:ind w:left="1440" w:hanging="360"/>
      </w:pPr>
      <w:rPr>
        <w:rFonts w:ascii="Courier New" w:hAnsi="Courier New" w:cs="Courier New" w:hint="default"/>
      </w:rPr>
    </w:lvl>
    <w:lvl w:ilvl="2" w:tplc="A2482620">
      <w:start w:val="1"/>
      <w:numFmt w:val="bullet"/>
      <w:lvlText w:val=""/>
      <w:lvlJc w:val="left"/>
      <w:pPr>
        <w:ind w:left="2160" w:hanging="360"/>
      </w:pPr>
      <w:rPr>
        <w:rFonts w:ascii="Wingdings" w:hAnsi="Wingdings" w:hint="default"/>
      </w:rPr>
    </w:lvl>
    <w:lvl w:ilvl="3" w:tplc="F4F26B80">
      <w:start w:val="1"/>
      <w:numFmt w:val="bullet"/>
      <w:lvlText w:val=""/>
      <w:lvlJc w:val="left"/>
      <w:pPr>
        <w:ind w:left="2880" w:hanging="360"/>
      </w:pPr>
      <w:rPr>
        <w:rFonts w:ascii="Symbol" w:hAnsi="Symbol" w:hint="default"/>
      </w:rPr>
    </w:lvl>
    <w:lvl w:ilvl="4" w:tplc="7B749898">
      <w:start w:val="1"/>
      <w:numFmt w:val="bullet"/>
      <w:lvlText w:val="o"/>
      <w:lvlJc w:val="left"/>
      <w:pPr>
        <w:ind w:left="3600" w:hanging="360"/>
      </w:pPr>
      <w:rPr>
        <w:rFonts w:ascii="Courier New" w:hAnsi="Courier New" w:cs="Courier New" w:hint="default"/>
      </w:rPr>
    </w:lvl>
    <w:lvl w:ilvl="5" w:tplc="6696256A">
      <w:start w:val="1"/>
      <w:numFmt w:val="bullet"/>
      <w:lvlText w:val=""/>
      <w:lvlJc w:val="left"/>
      <w:pPr>
        <w:ind w:left="4320" w:hanging="360"/>
      </w:pPr>
      <w:rPr>
        <w:rFonts w:ascii="Wingdings" w:hAnsi="Wingdings" w:hint="default"/>
      </w:rPr>
    </w:lvl>
    <w:lvl w:ilvl="6" w:tplc="D070073E">
      <w:start w:val="1"/>
      <w:numFmt w:val="bullet"/>
      <w:lvlText w:val=""/>
      <w:lvlJc w:val="left"/>
      <w:pPr>
        <w:ind w:left="5040" w:hanging="360"/>
      </w:pPr>
      <w:rPr>
        <w:rFonts w:ascii="Symbol" w:hAnsi="Symbol" w:hint="default"/>
      </w:rPr>
    </w:lvl>
    <w:lvl w:ilvl="7" w:tplc="34421EEA">
      <w:start w:val="1"/>
      <w:numFmt w:val="bullet"/>
      <w:lvlText w:val="o"/>
      <w:lvlJc w:val="left"/>
      <w:pPr>
        <w:ind w:left="5760" w:hanging="360"/>
      </w:pPr>
      <w:rPr>
        <w:rFonts w:ascii="Courier New" w:hAnsi="Courier New" w:cs="Courier New" w:hint="default"/>
      </w:rPr>
    </w:lvl>
    <w:lvl w:ilvl="8" w:tplc="3E2EDA00">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E6366D00">
      <w:start w:val="1"/>
      <w:numFmt w:val="bullet"/>
      <w:lvlText w:val=""/>
      <w:lvlJc w:val="left"/>
      <w:pPr>
        <w:ind w:left="720" w:hanging="360"/>
      </w:pPr>
      <w:rPr>
        <w:rFonts w:ascii="Symbol" w:hAnsi="Symbol" w:hint="default"/>
      </w:rPr>
    </w:lvl>
    <w:lvl w:ilvl="1" w:tplc="1A86D45E" w:tentative="1">
      <w:start w:val="1"/>
      <w:numFmt w:val="bullet"/>
      <w:lvlText w:val="o"/>
      <w:lvlJc w:val="left"/>
      <w:pPr>
        <w:ind w:left="1440" w:hanging="360"/>
      </w:pPr>
      <w:rPr>
        <w:rFonts w:ascii="Courier New" w:hAnsi="Courier New" w:cs="Courier New" w:hint="default"/>
      </w:rPr>
    </w:lvl>
    <w:lvl w:ilvl="2" w:tplc="DC2078B0" w:tentative="1">
      <w:start w:val="1"/>
      <w:numFmt w:val="bullet"/>
      <w:lvlText w:val=""/>
      <w:lvlJc w:val="left"/>
      <w:pPr>
        <w:ind w:left="2160" w:hanging="360"/>
      </w:pPr>
      <w:rPr>
        <w:rFonts w:ascii="Wingdings" w:hAnsi="Wingdings" w:hint="default"/>
      </w:rPr>
    </w:lvl>
    <w:lvl w:ilvl="3" w:tplc="55AC42AA" w:tentative="1">
      <w:start w:val="1"/>
      <w:numFmt w:val="bullet"/>
      <w:lvlText w:val=""/>
      <w:lvlJc w:val="left"/>
      <w:pPr>
        <w:ind w:left="2880" w:hanging="360"/>
      </w:pPr>
      <w:rPr>
        <w:rFonts w:ascii="Symbol" w:hAnsi="Symbol" w:hint="default"/>
      </w:rPr>
    </w:lvl>
    <w:lvl w:ilvl="4" w:tplc="C5D659CE" w:tentative="1">
      <w:start w:val="1"/>
      <w:numFmt w:val="bullet"/>
      <w:lvlText w:val="o"/>
      <w:lvlJc w:val="left"/>
      <w:pPr>
        <w:ind w:left="3600" w:hanging="360"/>
      </w:pPr>
      <w:rPr>
        <w:rFonts w:ascii="Courier New" w:hAnsi="Courier New" w:cs="Courier New" w:hint="default"/>
      </w:rPr>
    </w:lvl>
    <w:lvl w:ilvl="5" w:tplc="9D88DF9A" w:tentative="1">
      <w:start w:val="1"/>
      <w:numFmt w:val="bullet"/>
      <w:lvlText w:val=""/>
      <w:lvlJc w:val="left"/>
      <w:pPr>
        <w:ind w:left="4320" w:hanging="360"/>
      </w:pPr>
      <w:rPr>
        <w:rFonts w:ascii="Wingdings" w:hAnsi="Wingdings" w:hint="default"/>
      </w:rPr>
    </w:lvl>
    <w:lvl w:ilvl="6" w:tplc="AAAAE470" w:tentative="1">
      <w:start w:val="1"/>
      <w:numFmt w:val="bullet"/>
      <w:lvlText w:val=""/>
      <w:lvlJc w:val="left"/>
      <w:pPr>
        <w:ind w:left="5040" w:hanging="360"/>
      </w:pPr>
      <w:rPr>
        <w:rFonts w:ascii="Symbol" w:hAnsi="Symbol" w:hint="default"/>
      </w:rPr>
    </w:lvl>
    <w:lvl w:ilvl="7" w:tplc="53F43B38" w:tentative="1">
      <w:start w:val="1"/>
      <w:numFmt w:val="bullet"/>
      <w:lvlText w:val="o"/>
      <w:lvlJc w:val="left"/>
      <w:pPr>
        <w:ind w:left="5760" w:hanging="360"/>
      </w:pPr>
      <w:rPr>
        <w:rFonts w:ascii="Courier New" w:hAnsi="Courier New" w:cs="Courier New" w:hint="default"/>
      </w:rPr>
    </w:lvl>
    <w:lvl w:ilvl="8" w:tplc="25662CA4"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62F85984">
      <w:start w:val="1"/>
      <w:numFmt w:val="bullet"/>
      <w:lvlText w:val=""/>
      <w:lvlJc w:val="left"/>
      <w:pPr>
        <w:ind w:left="839" w:hanging="360"/>
      </w:pPr>
      <w:rPr>
        <w:rFonts w:ascii="Symbol" w:hAnsi="Symbol" w:hint="default"/>
      </w:rPr>
    </w:lvl>
    <w:lvl w:ilvl="1" w:tplc="9FF02AEE">
      <w:start w:val="1"/>
      <w:numFmt w:val="bullet"/>
      <w:lvlText w:val="o"/>
      <w:lvlJc w:val="left"/>
      <w:pPr>
        <w:ind w:left="1559" w:hanging="360"/>
      </w:pPr>
      <w:rPr>
        <w:rFonts w:ascii="Courier New" w:hAnsi="Courier New" w:cs="Courier New" w:hint="default"/>
      </w:rPr>
    </w:lvl>
    <w:lvl w:ilvl="2" w:tplc="7AB02624">
      <w:start w:val="1"/>
      <w:numFmt w:val="bullet"/>
      <w:lvlText w:val=""/>
      <w:lvlJc w:val="left"/>
      <w:pPr>
        <w:ind w:left="2279" w:hanging="360"/>
      </w:pPr>
      <w:rPr>
        <w:rFonts w:ascii="Wingdings" w:hAnsi="Wingdings" w:hint="default"/>
      </w:rPr>
    </w:lvl>
    <w:lvl w:ilvl="3" w:tplc="BE9CE9D0">
      <w:start w:val="1"/>
      <w:numFmt w:val="bullet"/>
      <w:lvlText w:val=""/>
      <w:lvlJc w:val="left"/>
      <w:pPr>
        <w:ind w:left="2999" w:hanging="360"/>
      </w:pPr>
      <w:rPr>
        <w:rFonts w:ascii="Symbol" w:hAnsi="Symbol" w:hint="default"/>
      </w:rPr>
    </w:lvl>
    <w:lvl w:ilvl="4" w:tplc="5312512C">
      <w:start w:val="1"/>
      <w:numFmt w:val="bullet"/>
      <w:lvlText w:val="o"/>
      <w:lvlJc w:val="left"/>
      <w:pPr>
        <w:ind w:left="3719" w:hanging="360"/>
      </w:pPr>
      <w:rPr>
        <w:rFonts w:ascii="Courier New" w:hAnsi="Courier New" w:cs="Courier New" w:hint="default"/>
      </w:rPr>
    </w:lvl>
    <w:lvl w:ilvl="5" w:tplc="63C01CFE">
      <w:start w:val="1"/>
      <w:numFmt w:val="bullet"/>
      <w:lvlText w:val=""/>
      <w:lvlJc w:val="left"/>
      <w:pPr>
        <w:ind w:left="4439" w:hanging="360"/>
      </w:pPr>
      <w:rPr>
        <w:rFonts w:ascii="Wingdings" w:hAnsi="Wingdings" w:hint="default"/>
      </w:rPr>
    </w:lvl>
    <w:lvl w:ilvl="6" w:tplc="BDE0C85C">
      <w:start w:val="1"/>
      <w:numFmt w:val="bullet"/>
      <w:lvlText w:val=""/>
      <w:lvlJc w:val="left"/>
      <w:pPr>
        <w:ind w:left="5159" w:hanging="360"/>
      </w:pPr>
      <w:rPr>
        <w:rFonts w:ascii="Symbol" w:hAnsi="Symbol" w:hint="default"/>
      </w:rPr>
    </w:lvl>
    <w:lvl w:ilvl="7" w:tplc="19FE73A6">
      <w:start w:val="1"/>
      <w:numFmt w:val="bullet"/>
      <w:lvlText w:val="o"/>
      <w:lvlJc w:val="left"/>
      <w:pPr>
        <w:ind w:left="5879" w:hanging="360"/>
      </w:pPr>
      <w:rPr>
        <w:rFonts w:ascii="Courier New" w:hAnsi="Courier New" w:cs="Courier New" w:hint="default"/>
      </w:rPr>
    </w:lvl>
    <w:lvl w:ilvl="8" w:tplc="4972318E">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46D4A826">
      <w:start w:val="1"/>
      <w:numFmt w:val="upperRoman"/>
      <w:lvlText w:val="%1."/>
      <w:lvlJc w:val="right"/>
      <w:pPr>
        <w:ind w:left="720" w:hanging="360"/>
      </w:pPr>
    </w:lvl>
    <w:lvl w:ilvl="1" w:tplc="60B448A8">
      <w:start w:val="1"/>
      <w:numFmt w:val="lowerLetter"/>
      <w:lvlText w:val="%2."/>
      <w:lvlJc w:val="left"/>
      <w:pPr>
        <w:ind w:left="1440" w:hanging="360"/>
      </w:pPr>
    </w:lvl>
    <w:lvl w:ilvl="2" w:tplc="DA42BD3C">
      <w:start w:val="1"/>
      <w:numFmt w:val="lowerRoman"/>
      <w:lvlText w:val="%3."/>
      <w:lvlJc w:val="right"/>
      <w:pPr>
        <w:ind w:left="2160" w:hanging="180"/>
      </w:pPr>
    </w:lvl>
    <w:lvl w:ilvl="3" w:tplc="54B40806">
      <w:start w:val="1"/>
      <w:numFmt w:val="decimal"/>
      <w:lvlText w:val="%4."/>
      <w:lvlJc w:val="left"/>
      <w:pPr>
        <w:ind w:left="2880" w:hanging="360"/>
      </w:pPr>
    </w:lvl>
    <w:lvl w:ilvl="4" w:tplc="303E3BC6">
      <w:start w:val="1"/>
      <w:numFmt w:val="lowerLetter"/>
      <w:lvlText w:val="%5."/>
      <w:lvlJc w:val="left"/>
      <w:pPr>
        <w:ind w:left="3600" w:hanging="360"/>
      </w:pPr>
    </w:lvl>
    <w:lvl w:ilvl="5" w:tplc="7722C56C">
      <w:start w:val="1"/>
      <w:numFmt w:val="lowerRoman"/>
      <w:lvlText w:val="%6."/>
      <w:lvlJc w:val="right"/>
      <w:pPr>
        <w:ind w:left="4320" w:hanging="180"/>
      </w:pPr>
    </w:lvl>
    <w:lvl w:ilvl="6" w:tplc="498ABF9E">
      <w:start w:val="1"/>
      <w:numFmt w:val="decimal"/>
      <w:lvlText w:val="%7."/>
      <w:lvlJc w:val="left"/>
      <w:pPr>
        <w:ind w:left="5040" w:hanging="360"/>
      </w:pPr>
    </w:lvl>
    <w:lvl w:ilvl="7" w:tplc="988A80E4">
      <w:start w:val="1"/>
      <w:numFmt w:val="lowerLetter"/>
      <w:lvlText w:val="%8."/>
      <w:lvlJc w:val="left"/>
      <w:pPr>
        <w:ind w:left="5760" w:hanging="360"/>
      </w:pPr>
    </w:lvl>
    <w:lvl w:ilvl="8" w:tplc="14764432">
      <w:start w:val="1"/>
      <w:numFmt w:val="lowerRoman"/>
      <w:lvlText w:val="%9."/>
      <w:lvlJc w:val="right"/>
      <w:pPr>
        <w:ind w:left="6480" w:hanging="180"/>
      </w:pPr>
    </w:lvl>
  </w:abstractNum>
  <w:abstractNum w:abstractNumId="6" w15:restartNumberingAfterBreak="0">
    <w:nsid w:val="79226FC0"/>
    <w:multiLevelType w:val="hybridMultilevel"/>
    <w:tmpl w:val="E9EA68F0"/>
    <w:lvl w:ilvl="0" w:tplc="92A8A726">
      <w:start w:val="1"/>
      <w:numFmt w:val="bullet"/>
      <w:lvlText w:val=""/>
      <w:lvlJc w:val="left"/>
      <w:pPr>
        <w:ind w:left="720" w:hanging="360"/>
      </w:pPr>
      <w:rPr>
        <w:rFonts w:ascii="Wingdings" w:hAnsi="Wingdings" w:hint="default"/>
      </w:rPr>
    </w:lvl>
    <w:lvl w:ilvl="1" w:tplc="DFA44152">
      <w:start w:val="1"/>
      <w:numFmt w:val="bullet"/>
      <w:lvlText w:val="o"/>
      <w:lvlJc w:val="left"/>
      <w:pPr>
        <w:ind w:left="1440" w:hanging="360"/>
      </w:pPr>
      <w:rPr>
        <w:rFonts w:ascii="Courier New" w:hAnsi="Courier New" w:cs="Courier New" w:hint="default"/>
      </w:rPr>
    </w:lvl>
    <w:lvl w:ilvl="2" w:tplc="31109CA8">
      <w:start w:val="1"/>
      <w:numFmt w:val="bullet"/>
      <w:lvlText w:val=""/>
      <w:lvlJc w:val="left"/>
      <w:pPr>
        <w:ind w:left="2160" w:hanging="360"/>
      </w:pPr>
      <w:rPr>
        <w:rFonts w:ascii="Wingdings" w:hAnsi="Wingdings" w:hint="default"/>
      </w:rPr>
    </w:lvl>
    <w:lvl w:ilvl="3" w:tplc="7CC054F2">
      <w:start w:val="1"/>
      <w:numFmt w:val="bullet"/>
      <w:lvlText w:val=""/>
      <w:lvlJc w:val="left"/>
      <w:pPr>
        <w:ind w:left="2880" w:hanging="360"/>
      </w:pPr>
      <w:rPr>
        <w:rFonts w:ascii="Symbol" w:hAnsi="Symbol" w:hint="default"/>
      </w:rPr>
    </w:lvl>
    <w:lvl w:ilvl="4" w:tplc="32D0E60E">
      <w:start w:val="1"/>
      <w:numFmt w:val="bullet"/>
      <w:lvlText w:val="o"/>
      <w:lvlJc w:val="left"/>
      <w:pPr>
        <w:ind w:left="3600" w:hanging="360"/>
      </w:pPr>
      <w:rPr>
        <w:rFonts w:ascii="Courier New" w:hAnsi="Courier New" w:cs="Courier New" w:hint="default"/>
      </w:rPr>
    </w:lvl>
    <w:lvl w:ilvl="5" w:tplc="4126E2C0">
      <w:start w:val="1"/>
      <w:numFmt w:val="bullet"/>
      <w:lvlText w:val=""/>
      <w:lvlJc w:val="left"/>
      <w:pPr>
        <w:ind w:left="4320" w:hanging="360"/>
      </w:pPr>
      <w:rPr>
        <w:rFonts w:ascii="Wingdings" w:hAnsi="Wingdings" w:hint="default"/>
      </w:rPr>
    </w:lvl>
    <w:lvl w:ilvl="6" w:tplc="6D749018">
      <w:start w:val="1"/>
      <w:numFmt w:val="bullet"/>
      <w:lvlText w:val=""/>
      <w:lvlJc w:val="left"/>
      <w:pPr>
        <w:ind w:left="5040" w:hanging="360"/>
      </w:pPr>
      <w:rPr>
        <w:rFonts w:ascii="Symbol" w:hAnsi="Symbol" w:hint="default"/>
      </w:rPr>
    </w:lvl>
    <w:lvl w:ilvl="7" w:tplc="59C8CEBA">
      <w:start w:val="1"/>
      <w:numFmt w:val="bullet"/>
      <w:lvlText w:val="o"/>
      <w:lvlJc w:val="left"/>
      <w:pPr>
        <w:ind w:left="5760" w:hanging="360"/>
      </w:pPr>
      <w:rPr>
        <w:rFonts w:ascii="Courier New" w:hAnsi="Courier New" w:cs="Courier New" w:hint="default"/>
      </w:rPr>
    </w:lvl>
    <w:lvl w:ilvl="8" w:tplc="5C082FDA">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AC8E4212">
      <w:start w:val="1"/>
      <w:numFmt w:val="bullet"/>
      <w:lvlText w:val=""/>
      <w:lvlJc w:val="left"/>
      <w:pPr>
        <w:ind w:left="720" w:hanging="360"/>
      </w:pPr>
      <w:rPr>
        <w:rFonts w:ascii="Wingdings" w:hAnsi="Wingdings" w:hint="default"/>
      </w:rPr>
    </w:lvl>
    <w:lvl w:ilvl="1" w:tplc="2FB804C8">
      <w:start w:val="1"/>
      <w:numFmt w:val="bullet"/>
      <w:lvlText w:val="o"/>
      <w:lvlJc w:val="left"/>
      <w:pPr>
        <w:ind w:left="1440" w:hanging="360"/>
      </w:pPr>
      <w:rPr>
        <w:rFonts w:ascii="Courier New" w:hAnsi="Courier New" w:cs="Courier New" w:hint="default"/>
      </w:rPr>
    </w:lvl>
    <w:lvl w:ilvl="2" w:tplc="D4928B80">
      <w:start w:val="1"/>
      <w:numFmt w:val="bullet"/>
      <w:lvlText w:val=""/>
      <w:lvlJc w:val="left"/>
      <w:pPr>
        <w:ind w:left="2160" w:hanging="360"/>
      </w:pPr>
      <w:rPr>
        <w:rFonts w:ascii="Wingdings" w:hAnsi="Wingdings" w:hint="default"/>
      </w:rPr>
    </w:lvl>
    <w:lvl w:ilvl="3" w:tplc="57C0FC82">
      <w:start w:val="1"/>
      <w:numFmt w:val="bullet"/>
      <w:lvlText w:val=""/>
      <w:lvlJc w:val="left"/>
      <w:pPr>
        <w:ind w:left="2880" w:hanging="360"/>
      </w:pPr>
      <w:rPr>
        <w:rFonts w:ascii="Symbol" w:hAnsi="Symbol" w:hint="default"/>
      </w:rPr>
    </w:lvl>
    <w:lvl w:ilvl="4" w:tplc="C004FAB6">
      <w:start w:val="1"/>
      <w:numFmt w:val="bullet"/>
      <w:lvlText w:val="o"/>
      <w:lvlJc w:val="left"/>
      <w:pPr>
        <w:ind w:left="3600" w:hanging="360"/>
      </w:pPr>
      <w:rPr>
        <w:rFonts w:ascii="Courier New" w:hAnsi="Courier New" w:cs="Courier New" w:hint="default"/>
      </w:rPr>
    </w:lvl>
    <w:lvl w:ilvl="5" w:tplc="AE5684F4">
      <w:start w:val="1"/>
      <w:numFmt w:val="bullet"/>
      <w:lvlText w:val=""/>
      <w:lvlJc w:val="left"/>
      <w:pPr>
        <w:ind w:left="4320" w:hanging="360"/>
      </w:pPr>
      <w:rPr>
        <w:rFonts w:ascii="Wingdings" w:hAnsi="Wingdings" w:hint="default"/>
      </w:rPr>
    </w:lvl>
    <w:lvl w:ilvl="6" w:tplc="100E3EEE">
      <w:start w:val="1"/>
      <w:numFmt w:val="bullet"/>
      <w:lvlText w:val=""/>
      <w:lvlJc w:val="left"/>
      <w:pPr>
        <w:ind w:left="5040" w:hanging="360"/>
      </w:pPr>
      <w:rPr>
        <w:rFonts w:ascii="Symbol" w:hAnsi="Symbol" w:hint="default"/>
      </w:rPr>
    </w:lvl>
    <w:lvl w:ilvl="7" w:tplc="BF28EFEA">
      <w:start w:val="1"/>
      <w:numFmt w:val="bullet"/>
      <w:lvlText w:val="o"/>
      <w:lvlJc w:val="left"/>
      <w:pPr>
        <w:ind w:left="5760" w:hanging="360"/>
      </w:pPr>
      <w:rPr>
        <w:rFonts w:ascii="Courier New" w:hAnsi="Courier New" w:cs="Courier New" w:hint="default"/>
      </w:rPr>
    </w:lvl>
    <w:lvl w:ilvl="8" w:tplc="9DAC4B1A">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6EA8BDF8">
      <w:start w:val="1"/>
      <w:numFmt w:val="decimal"/>
      <w:lvlText w:val="%1."/>
      <w:lvlJc w:val="left"/>
      <w:pPr>
        <w:ind w:left="720" w:hanging="360"/>
      </w:pPr>
    </w:lvl>
    <w:lvl w:ilvl="1" w:tplc="6F021AF2">
      <w:start w:val="1"/>
      <w:numFmt w:val="lowerLetter"/>
      <w:lvlText w:val="%2."/>
      <w:lvlJc w:val="left"/>
      <w:pPr>
        <w:ind w:left="1440" w:hanging="360"/>
      </w:pPr>
    </w:lvl>
    <w:lvl w:ilvl="2" w:tplc="134CAEA0">
      <w:start w:val="1"/>
      <w:numFmt w:val="lowerRoman"/>
      <w:lvlText w:val="%3."/>
      <w:lvlJc w:val="right"/>
      <w:pPr>
        <w:ind w:left="2160" w:hanging="180"/>
      </w:pPr>
    </w:lvl>
    <w:lvl w:ilvl="3" w:tplc="E4D695D4">
      <w:start w:val="1"/>
      <w:numFmt w:val="decimal"/>
      <w:lvlText w:val="%4."/>
      <w:lvlJc w:val="left"/>
      <w:pPr>
        <w:ind w:left="2880" w:hanging="360"/>
      </w:pPr>
    </w:lvl>
    <w:lvl w:ilvl="4" w:tplc="903AAEDE">
      <w:start w:val="1"/>
      <w:numFmt w:val="lowerLetter"/>
      <w:lvlText w:val="%5."/>
      <w:lvlJc w:val="left"/>
      <w:pPr>
        <w:ind w:left="3600" w:hanging="360"/>
      </w:pPr>
    </w:lvl>
    <w:lvl w:ilvl="5" w:tplc="F7ECBB32">
      <w:start w:val="1"/>
      <w:numFmt w:val="lowerRoman"/>
      <w:lvlText w:val="%6."/>
      <w:lvlJc w:val="right"/>
      <w:pPr>
        <w:ind w:left="4320" w:hanging="180"/>
      </w:pPr>
    </w:lvl>
    <w:lvl w:ilvl="6" w:tplc="E5129C4A">
      <w:start w:val="1"/>
      <w:numFmt w:val="decimal"/>
      <w:lvlText w:val="%7."/>
      <w:lvlJc w:val="left"/>
      <w:pPr>
        <w:ind w:left="5040" w:hanging="360"/>
      </w:pPr>
    </w:lvl>
    <w:lvl w:ilvl="7" w:tplc="28300AEA">
      <w:start w:val="1"/>
      <w:numFmt w:val="lowerLetter"/>
      <w:lvlText w:val="%8."/>
      <w:lvlJc w:val="left"/>
      <w:pPr>
        <w:ind w:left="5760" w:hanging="360"/>
      </w:pPr>
    </w:lvl>
    <w:lvl w:ilvl="8" w:tplc="386042D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96E"/>
    <w:rsid w:val="000E3506"/>
    <w:rsid w:val="00107C12"/>
    <w:rsid w:val="00136F2B"/>
    <w:rsid w:val="00146343"/>
    <w:rsid w:val="001B79ED"/>
    <w:rsid w:val="002743D1"/>
    <w:rsid w:val="002A5C62"/>
    <w:rsid w:val="002C4AE8"/>
    <w:rsid w:val="0034166B"/>
    <w:rsid w:val="00355C09"/>
    <w:rsid w:val="003B4FD6"/>
    <w:rsid w:val="00414582"/>
    <w:rsid w:val="00424CC6"/>
    <w:rsid w:val="004A040D"/>
    <w:rsid w:val="004E0FBA"/>
    <w:rsid w:val="004F319B"/>
    <w:rsid w:val="00526910"/>
    <w:rsid w:val="005360B6"/>
    <w:rsid w:val="0055396E"/>
    <w:rsid w:val="00572760"/>
    <w:rsid w:val="005B2926"/>
    <w:rsid w:val="005E23F0"/>
    <w:rsid w:val="00817872"/>
    <w:rsid w:val="008305C0"/>
    <w:rsid w:val="008613D0"/>
    <w:rsid w:val="00876352"/>
    <w:rsid w:val="008B3842"/>
    <w:rsid w:val="00910227"/>
    <w:rsid w:val="00920E2A"/>
    <w:rsid w:val="009747A4"/>
    <w:rsid w:val="009E4606"/>
    <w:rsid w:val="00A36191"/>
    <w:rsid w:val="00A83A5C"/>
    <w:rsid w:val="00A860C9"/>
    <w:rsid w:val="00A95C5B"/>
    <w:rsid w:val="00AA2C93"/>
    <w:rsid w:val="00AA6DD7"/>
    <w:rsid w:val="00AB0A48"/>
    <w:rsid w:val="00AF27EE"/>
    <w:rsid w:val="00BC533B"/>
    <w:rsid w:val="00BE4403"/>
    <w:rsid w:val="00D72A3E"/>
    <w:rsid w:val="00DA60C2"/>
    <w:rsid w:val="00DB0BD3"/>
    <w:rsid w:val="00DB78E4"/>
    <w:rsid w:val="00DE161B"/>
    <w:rsid w:val="00E6036F"/>
    <w:rsid w:val="00E71FD6"/>
    <w:rsid w:val="00EB13C2"/>
    <w:rsid w:val="00F40770"/>
    <w:rsid w:val="00F70F33"/>
    <w:rsid w:val="00F93CEA"/>
    <w:rsid w:val="00FB5D03"/>
    <w:rsid w:val="00FD18AE"/>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0DE4"/>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 w:type="character" w:styleId="CommentReference">
    <w:name w:val="annotation reference"/>
    <w:basedOn w:val="DefaultParagraphFont"/>
    <w:uiPriority w:val="99"/>
    <w:semiHidden/>
    <w:unhideWhenUsed/>
    <w:rsid w:val="000E3506"/>
    <w:rPr>
      <w:sz w:val="16"/>
      <w:szCs w:val="16"/>
    </w:rPr>
  </w:style>
  <w:style w:type="paragraph" w:styleId="CommentText">
    <w:name w:val="annotation text"/>
    <w:basedOn w:val="Normal"/>
    <w:link w:val="CommentTextChar"/>
    <w:uiPriority w:val="99"/>
    <w:semiHidden/>
    <w:unhideWhenUsed/>
    <w:rsid w:val="000E3506"/>
    <w:pPr>
      <w:spacing w:line="240" w:lineRule="auto"/>
    </w:pPr>
    <w:rPr>
      <w:sz w:val="20"/>
      <w:szCs w:val="20"/>
    </w:rPr>
  </w:style>
  <w:style w:type="character" w:customStyle="1" w:styleId="CommentTextChar">
    <w:name w:val="Comment Text Char"/>
    <w:basedOn w:val="DefaultParagraphFont"/>
    <w:link w:val="CommentText"/>
    <w:uiPriority w:val="99"/>
    <w:semiHidden/>
    <w:rsid w:val="000E3506"/>
    <w:rPr>
      <w:sz w:val="20"/>
      <w:szCs w:val="20"/>
    </w:rPr>
  </w:style>
  <w:style w:type="paragraph" w:styleId="CommentSubject">
    <w:name w:val="annotation subject"/>
    <w:basedOn w:val="CommentText"/>
    <w:next w:val="CommentText"/>
    <w:link w:val="CommentSubjectChar"/>
    <w:uiPriority w:val="99"/>
    <w:semiHidden/>
    <w:unhideWhenUsed/>
    <w:rsid w:val="000E3506"/>
    <w:rPr>
      <w:b/>
      <w:bCs/>
    </w:rPr>
  </w:style>
  <w:style w:type="character" w:customStyle="1" w:styleId="CommentSubjectChar">
    <w:name w:val="Comment Subject Char"/>
    <w:basedOn w:val="CommentTextChar"/>
    <w:link w:val="CommentSubject"/>
    <w:uiPriority w:val="99"/>
    <w:semiHidden/>
    <w:rsid w:val="000E3506"/>
    <w:rPr>
      <w:b/>
      <w:bCs/>
      <w:sz w:val="20"/>
      <w:szCs w:val="20"/>
    </w:rPr>
  </w:style>
  <w:style w:type="paragraph" w:styleId="BalloonText">
    <w:name w:val="Balloon Text"/>
    <w:basedOn w:val="Normal"/>
    <w:link w:val="BalloonTextChar"/>
    <w:uiPriority w:val="99"/>
    <w:semiHidden/>
    <w:unhideWhenUsed/>
    <w:rsid w:val="000E3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06"/>
    <w:rPr>
      <w:rFonts w:ascii="Segoe UI" w:hAnsi="Segoe UI" w:cs="Segoe UI"/>
      <w:sz w:val="18"/>
      <w:szCs w:val="18"/>
    </w:rPr>
  </w:style>
  <w:style w:type="character" w:styleId="FollowedHyperlink">
    <w:name w:val="FollowedHyperlink"/>
    <w:basedOn w:val="DefaultParagraphFont"/>
    <w:uiPriority w:val="99"/>
    <w:semiHidden/>
    <w:unhideWhenUsed/>
    <w:rsid w:val="00414582"/>
    <w:rPr>
      <w:color w:val="954F72"/>
      <w:u w:val="single"/>
    </w:rPr>
  </w:style>
  <w:style w:type="paragraph" w:customStyle="1" w:styleId="msonormal0">
    <w:name w:val="msonormal"/>
    <w:basedOn w:val="Normal"/>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Normal"/>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Normal"/>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Normal"/>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Normal"/>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Normal"/>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Normal"/>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Normal"/>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Normal"/>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Normal"/>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Normal"/>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Normal"/>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Normal"/>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Normal"/>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Normal"/>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styleId="BodyText">
    <w:name w:val="Body Text"/>
    <w:basedOn w:val="Normal"/>
    <w:link w:val="BodyTextChar"/>
    <w:rsid w:val="00FB5D03"/>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BodyTextChar">
    <w:name w:val="Body Text Char"/>
    <w:basedOn w:val="DefaultParagraphFont"/>
    <w:link w:val="BodyText"/>
    <w:rsid w:val="00FB5D03"/>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hyperlink" Target="mailto:kamil.huseynov@asco.az?subject=M%C3%B6vzu:&amp;body=H%C3%B6rm%C9%99tli%20Kamil%20H%C3%BCseyno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zohra.orucova@asco.a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sabuxi.bagirov@asco.az" TargetMode="External"/><Relationship Id="rId5" Type="http://schemas.openxmlformats.org/officeDocument/2006/relationships/image" Target="media/image1.png"/><Relationship Id="rId15" Type="http://schemas.openxmlformats.org/officeDocument/2006/relationships/hyperlink" Target="mailto:elvin.aliyev@asco.az" TargetMode="Externa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hyperlink" Target="mailto:samir.humbatov@asco.az?subject=M%C3%B6vzu:&amp;body=H%C3%B6rm%C9%99tli%20Samir%20H%C3%BCmb%C9%99tov,%0D%0A%0D%0A%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7951</Words>
  <Characters>4533</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38</cp:revision>
  <dcterms:created xsi:type="dcterms:W3CDTF">2019-01-15T11:12:00Z</dcterms:created>
  <dcterms:modified xsi:type="dcterms:W3CDTF">2019-02-25T14:48:00Z</dcterms:modified>
</cp:coreProperties>
</file>