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876352">
      <w:pPr>
        <w:spacing w:after="0" w:line="240" w:lineRule="auto"/>
        <w:jc w:val="center"/>
        <w:rPr>
          <w:color w:val="000000"/>
          <w:lang w:val="az-Latn-AZ"/>
        </w:rPr>
      </w:pPr>
      <w:r w:rsidRPr="004A040D">
        <w:rPr>
          <w:rFonts w:ascii="Arial" w:hAnsi="Arial" w:cs="Arial"/>
          <w:b/>
          <w:color w:val="000000"/>
          <w:sz w:val="24"/>
          <w:szCs w:val="24"/>
          <w:lang w:val="az-Latn-AZ"/>
        </w:rPr>
        <w:t>“AZƏRBAYCAN XƏZƏR DƏNİZ GƏMİÇİLİYİ” QAPALI SƏHMDAR CƏMİYYƏTİ</w:t>
      </w:r>
    </w:p>
    <w:p w:rsidR="0055396E" w:rsidRPr="002743D1" w:rsidRDefault="00876352" w:rsidP="00876352">
      <w:pPr>
        <w:jc w:val="center"/>
        <w:rPr>
          <w:rFonts w:ascii="Arial" w:hAnsi="Arial" w:cs="Arial"/>
          <w:b/>
          <w:color w:val="000000"/>
          <w:sz w:val="24"/>
          <w:szCs w:val="24"/>
          <w:lang w:val="az-Latn-AZ"/>
        </w:rPr>
      </w:pPr>
      <w:r w:rsidRPr="00876352">
        <w:rPr>
          <w:rFonts w:ascii="Arial" w:hAnsi="Arial" w:cs="Arial"/>
          <w:b/>
          <w:color w:val="000000"/>
          <w:sz w:val="24"/>
          <w:szCs w:val="24"/>
          <w:lang w:val="az-Latn-AZ"/>
        </w:rPr>
        <w:t>"Z</w:t>
      </w:r>
      <w:r>
        <w:rPr>
          <w:rFonts w:ascii="Arial" w:hAnsi="Arial" w:cs="Arial"/>
          <w:b/>
          <w:color w:val="000000"/>
          <w:sz w:val="24"/>
          <w:szCs w:val="24"/>
          <w:lang w:val="az-Latn-AZ"/>
        </w:rPr>
        <w:t>IĞ</w:t>
      </w:r>
      <w:r w:rsidRPr="00876352">
        <w:rPr>
          <w:rFonts w:ascii="Arial" w:hAnsi="Arial" w:cs="Arial"/>
          <w:b/>
          <w:color w:val="000000"/>
          <w:sz w:val="24"/>
          <w:szCs w:val="24"/>
          <w:lang w:val="az-Latn-AZ"/>
        </w:rPr>
        <w:t>" GTTZ-</w:t>
      </w:r>
      <w:r>
        <w:rPr>
          <w:rFonts w:ascii="Arial" w:hAnsi="Arial" w:cs="Arial"/>
          <w:b/>
          <w:color w:val="000000"/>
          <w:sz w:val="24"/>
          <w:szCs w:val="24"/>
          <w:lang w:val="az-Latn-AZ"/>
        </w:rPr>
        <w:t>NUN ƏRAZİSİNDƏ TİKİLƏN İNZİBATİ BİNANIN DAM ÖRTÜYÜNÜN VURULMASI XİDMƏTİNİN (MATERİAL VƏ İŞÇİLİK BİRLİKDƏ)</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876352">
        <w:rPr>
          <w:rFonts w:ascii="Arial" w:hAnsi="Arial" w:cs="Arial"/>
          <w:b/>
          <w:sz w:val="24"/>
          <w:szCs w:val="24"/>
          <w:lang w:val="az-Latn-AZ" w:eastAsia="ru-RU"/>
        </w:rPr>
        <w:t>5</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876352"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613D0">
              <w:rPr>
                <w:rFonts w:ascii="Arial" w:hAnsi="Arial" w:cs="Arial"/>
                <w:b/>
                <w:sz w:val="20"/>
                <w:szCs w:val="20"/>
                <w:lang w:val="az-Latn-AZ" w:eastAsia="ru-RU"/>
              </w:rPr>
              <w:t>2</w:t>
            </w:r>
            <w:r w:rsidR="00876352">
              <w:rPr>
                <w:rFonts w:ascii="Arial" w:hAnsi="Arial" w:cs="Arial"/>
                <w:b/>
                <w:sz w:val="20"/>
                <w:szCs w:val="20"/>
                <w:lang w:val="az-Latn-AZ" w:eastAsia="ru-RU"/>
              </w:rPr>
              <w:t>6</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876352"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876352">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876352"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613D0">
              <w:rPr>
                <w:rFonts w:ascii="Arial" w:hAnsi="Arial" w:cs="Arial"/>
                <w:b/>
                <w:sz w:val="20"/>
                <w:szCs w:val="20"/>
                <w:lang w:val="az-Latn-AZ" w:eastAsia="ru-RU"/>
              </w:rPr>
              <w:t>0</w:t>
            </w:r>
            <w:r w:rsidR="00876352">
              <w:rPr>
                <w:rFonts w:ascii="Arial" w:hAnsi="Arial" w:cs="Arial"/>
                <w:b/>
                <w:sz w:val="20"/>
                <w:szCs w:val="20"/>
                <w:lang w:val="az-Latn-AZ" w:eastAsia="ru-RU"/>
              </w:rPr>
              <w:t>6</w:t>
            </w:r>
            <w:r w:rsidRPr="00DD438D">
              <w:rPr>
                <w:rFonts w:ascii="Arial" w:hAnsi="Arial" w:cs="Arial"/>
                <w:b/>
                <w:sz w:val="20"/>
                <w:szCs w:val="20"/>
                <w:lang w:val="az-Latn-AZ" w:eastAsia="ru-RU"/>
              </w:rPr>
              <w:t>.</w:t>
            </w:r>
            <w:r>
              <w:rPr>
                <w:rFonts w:ascii="Arial" w:hAnsi="Arial" w:cs="Arial"/>
                <w:b/>
                <w:sz w:val="20"/>
                <w:szCs w:val="20"/>
                <w:lang w:val="az-Latn-AZ" w:eastAsia="ru-RU"/>
              </w:rPr>
              <w:t>0</w:t>
            </w:r>
            <w:r w:rsidR="008613D0">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876352"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876352"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876352"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613D0">
              <w:rPr>
                <w:rFonts w:ascii="Arial" w:hAnsi="Arial" w:cs="Arial"/>
                <w:b/>
                <w:sz w:val="20"/>
                <w:szCs w:val="20"/>
                <w:lang w:val="az-Latn-AZ" w:eastAsia="ru-RU"/>
              </w:rPr>
              <w:t>0</w:t>
            </w:r>
            <w:r w:rsidR="00876352">
              <w:rPr>
                <w:rFonts w:ascii="Arial" w:hAnsi="Arial" w:cs="Arial"/>
                <w:b/>
                <w:sz w:val="20"/>
                <w:szCs w:val="20"/>
                <w:lang w:val="az-Latn-AZ" w:eastAsia="ru-RU"/>
              </w:rPr>
              <w:t>6</w:t>
            </w:r>
            <w:r w:rsidR="008613D0">
              <w:rPr>
                <w:rFonts w:ascii="Arial" w:hAnsi="Arial" w:cs="Arial"/>
                <w:b/>
                <w:sz w:val="20"/>
                <w:szCs w:val="20"/>
                <w:lang w:val="az-Latn-AZ" w:eastAsia="ru-RU"/>
              </w:rPr>
              <w:t>.03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876352">
              <w:rPr>
                <w:rFonts w:ascii="Arial" w:hAnsi="Arial" w:cs="Arial"/>
                <w:b/>
                <w:sz w:val="20"/>
                <w:szCs w:val="20"/>
                <w:lang w:val="az-Latn-AZ" w:eastAsia="ru-RU"/>
              </w:rPr>
              <w:t>0</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876352"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Pr="00876352" w:rsidRDefault="00876352" w:rsidP="004A040D">
      <w:pPr>
        <w:jc w:val="center"/>
        <w:rPr>
          <w:rFonts w:ascii="Arial" w:hAnsi="Arial" w:cs="Arial"/>
          <w:b/>
          <w:sz w:val="24"/>
          <w:szCs w:val="32"/>
          <w:lang w:val="az-Latn-AZ"/>
        </w:rPr>
      </w:pPr>
      <w:r w:rsidRPr="00876352">
        <w:rPr>
          <w:rFonts w:ascii="Arial" w:hAnsi="Arial" w:cs="Arial"/>
          <w:b/>
          <w:sz w:val="24"/>
          <w:szCs w:val="32"/>
          <w:lang w:val="az-Latn-AZ"/>
        </w:rPr>
        <w:t>"ZIĞ" GTTZ-NUN ƏRAZİSİNDƏ TİKİLƏN İNZİBATİ BİNANIN DAM ÖRTÜYÜNÜN VURULMASI XİDMƏTİNİN (MATERİAL VƏ İŞÇİLİK BİRLİKDƏ)</w:t>
      </w:r>
      <w:r w:rsidR="003B4FD6" w:rsidRPr="00876352">
        <w:rPr>
          <w:rFonts w:ascii="Arial" w:hAnsi="Arial" w:cs="Arial"/>
          <w:b/>
          <w:sz w:val="24"/>
          <w:szCs w:val="32"/>
          <w:lang w:val="az-Latn-AZ"/>
        </w:rPr>
        <w:t xml:space="preserve"> </w:t>
      </w:r>
      <w:r w:rsidR="0055396E" w:rsidRPr="00876352">
        <w:rPr>
          <w:rFonts w:ascii="Arial" w:hAnsi="Arial" w:cs="Arial"/>
          <w:b/>
          <w:sz w:val="24"/>
          <w:szCs w:val="32"/>
          <w:lang w:val="az-Latn-AZ"/>
        </w:rPr>
        <w:t>SİYAHISI</w:t>
      </w:r>
    </w:p>
    <w:p w:rsidR="00910227" w:rsidRDefault="00910227" w:rsidP="004A040D">
      <w:pPr>
        <w:jc w:val="center"/>
        <w:rPr>
          <w:rFonts w:ascii="Arial" w:hAnsi="Arial" w:cs="Arial"/>
          <w:b/>
          <w:sz w:val="32"/>
          <w:szCs w:val="32"/>
          <w:lang w:val="az-Latn-AZ"/>
        </w:rPr>
      </w:pPr>
    </w:p>
    <w:tbl>
      <w:tblPr>
        <w:tblW w:w="9874" w:type="dxa"/>
        <w:tblInd w:w="137" w:type="dxa"/>
        <w:tblLook w:val="04A0" w:firstRow="1" w:lastRow="0" w:firstColumn="1" w:lastColumn="0" w:noHBand="0" w:noVBand="1"/>
      </w:tblPr>
      <w:tblGrid>
        <w:gridCol w:w="554"/>
        <w:gridCol w:w="7312"/>
        <w:gridCol w:w="910"/>
        <w:gridCol w:w="1098"/>
      </w:tblGrid>
      <w:tr w:rsidR="00876352" w:rsidTr="00876352">
        <w:trPr>
          <w:trHeight w:val="315"/>
        </w:trPr>
        <w:tc>
          <w:tcPr>
            <w:tcW w:w="554" w:type="dxa"/>
            <w:tcBorders>
              <w:top w:val="single" w:sz="4" w:space="0" w:color="auto"/>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b/>
                <w:bCs/>
                <w:sz w:val="24"/>
                <w:szCs w:val="24"/>
              </w:rPr>
            </w:pPr>
            <w:r>
              <w:rPr>
                <w:rFonts w:ascii="Arial" w:hAnsi="Arial" w:cs="Arial"/>
                <w:b/>
                <w:bCs/>
                <w:sz w:val="24"/>
                <w:szCs w:val="24"/>
              </w:rPr>
              <w:t>№</w:t>
            </w:r>
          </w:p>
        </w:tc>
        <w:tc>
          <w:tcPr>
            <w:tcW w:w="7312" w:type="dxa"/>
            <w:tcBorders>
              <w:top w:val="single" w:sz="4" w:space="0" w:color="auto"/>
              <w:left w:val="nil"/>
              <w:bottom w:val="single" w:sz="4" w:space="0" w:color="auto"/>
              <w:right w:val="single" w:sz="4" w:space="0" w:color="auto"/>
            </w:tcBorders>
            <w:vAlign w:val="bottom"/>
            <w:hideMark/>
          </w:tcPr>
          <w:p w:rsidR="00876352" w:rsidRDefault="00876352">
            <w:pPr>
              <w:spacing w:line="256" w:lineRule="auto"/>
              <w:jc w:val="center"/>
              <w:rPr>
                <w:rFonts w:ascii="Arial" w:hAnsi="Arial" w:cs="Arial"/>
                <w:b/>
                <w:bCs/>
                <w:sz w:val="24"/>
                <w:szCs w:val="24"/>
              </w:rPr>
            </w:pPr>
            <w:proofErr w:type="spellStart"/>
            <w:r>
              <w:rPr>
                <w:rFonts w:ascii="Arial" w:hAnsi="Arial" w:cs="Arial"/>
                <w:b/>
                <w:bCs/>
                <w:sz w:val="24"/>
                <w:szCs w:val="24"/>
              </w:rPr>
              <w:t>İşlərin</w:t>
            </w:r>
            <w:proofErr w:type="spellEnd"/>
            <w:r>
              <w:rPr>
                <w:rFonts w:ascii="Arial" w:hAnsi="Arial" w:cs="Arial"/>
                <w:b/>
                <w:bCs/>
                <w:sz w:val="24"/>
                <w:szCs w:val="24"/>
              </w:rPr>
              <w:t xml:space="preserve"> </w:t>
            </w:r>
            <w:proofErr w:type="spellStart"/>
            <w:r>
              <w:rPr>
                <w:rFonts w:ascii="Arial" w:hAnsi="Arial" w:cs="Arial"/>
                <w:b/>
                <w:bCs/>
                <w:sz w:val="24"/>
                <w:szCs w:val="24"/>
              </w:rPr>
              <w:t>adı</w:t>
            </w:r>
            <w:proofErr w:type="spellEnd"/>
          </w:p>
        </w:tc>
        <w:tc>
          <w:tcPr>
            <w:tcW w:w="910" w:type="dxa"/>
            <w:tcBorders>
              <w:top w:val="single" w:sz="4" w:space="0" w:color="auto"/>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b/>
                <w:bCs/>
                <w:sz w:val="24"/>
                <w:szCs w:val="24"/>
              </w:rPr>
            </w:pPr>
            <w:proofErr w:type="spellStart"/>
            <w:r>
              <w:rPr>
                <w:rFonts w:ascii="Arial" w:hAnsi="Arial" w:cs="Arial"/>
                <w:b/>
                <w:bCs/>
                <w:sz w:val="24"/>
                <w:szCs w:val="24"/>
              </w:rPr>
              <w:t>Ölçü</w:t>
            </w:r>
            <w:proofErr w:type="spellEnd"/>
            <w:r>
              <w:rPr>
                <w:rFonts w:ascii="Arial" w:hAnsi="Arial" w:cs="Arial"/>
                <w:b/>
                <w:bCs/>
                <w:sz w:val="24"/>
                <w:szCs w:val="24"/>
              </w:rPr>
              <w:t xml:space="preserve"> </w:t>
            </w:r>
            <w:proofErr w:type="spellStart"/>
            <w:r>
              <w:rPr>
                <w:rFonts w:ascii="Arial" w:hAnsi="Arial" w:cs="Arial"/>
                <w:b/>
                <w:bCs/>
                <w:sz w:val="24"/>
                <w:szCs w:val="24"/>
              </w:rPr>
              <w:t>vahidi</w:t>
            </w:r>
            <w:proofErr w:type="spellEnd"/>
          </w:p>
        </w:tc>
        <w:tc>
          <w:tcPr>
            <w:tcW w:w="1098" w:type="dxa"/>
            <w:tcBorders>
              <w:top w:val="single" w:sz="4" w:space="0" w:color="auto"/>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b/>
                <w:bCs/>
                <w:sz w:val="24"/>
                <w:szCs w:val="24"/>
              </w:rPr>
            </w:pPr>
            <w:proofErr w:type="spellStart"/>
            <w:r>
              <w:rPr>
                <w:rFonts w:ascii="Arial" w:hAnsi="Arial" w:cs="Arial"/>
                <w:b/>
                <w:bCs/>
                <w:sz w:val="24"/>
                <w:szCs w:val="24"/>
              </w:rPr>
              <w:t>Miqdarı</w:t>
            </w:r>
            <w:proofErr w:type="spellEnd"/>
          </w:p>
        </w:tc>
      </w:tr>
      <w:tr w:rsidR="00876352" w:rsidTr="00876352">
        <w:trPr>
          <w:trHeight w:val="657"/>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1</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Dam</w:t>
            </w:r>
            <w:proofErr w:type="spellEnd"/>
            <w:r>
              <w:rPr>
                <w:rFonts w:ascii="Arial" w:hAnsi="Arial" w:cs="Arial"/>
                <w:sz w:val="24"/>
                <w:szCs w:val="24"/>
              </w:rPr>
              <w:t xml:space="preserve"> </w:t>
            </w:r>
            <w:proofErr w:type="spellStart"/>
            <w:r>
              <w:rPr>
                <w:rFonts w:ascii="Arial" w:hAnsi="Arial" w:cs="Arial"/>
                <w:sz w:val="24"/>
                <w:szCs w:val="24"/>
              </w:rPr>
              <w:t>örtüyünün</w:t>
            </w:r>
            <w:proofErr w:type="spellEnd"/>
            <w:r>
              <w:rPr>
                <w:rFonts w:ascii="Arial" w:hAnsi="Arial" w:cs="Arial"/>
                <w:sz w:val="24"/>
                <w:szCs w:val="24"/>
              </w:rPr>
              <w:t xml:space="preserve"> </w:t>
            </w:r>
            <w:proofErr w:type="spellStart"/>
            <w:r>
              <w:rPr>
                <w:rFonts w:ascii="Arial" w:hAnsi="Arial" w:cs="Arial"/>
                <w:sz w:val="24"/>
                <w:szCs w:val="24"/>
              </w:rPr>
              <w:t>çatı</w:t>
            </w:r>
            <w:proofErr w:type="spellEnd"/>
            <w:r>
              <w:rPr>
                <w:rFonts w:ascii="Arial" w:hAnsi="Arial" w:cs="Arial"/>
                <w:sz w:val="24"/>
                <w:szCs w:val="24"/>
              </w:rPr>
              <w:t xml:space="preserve">, </w:t>
            </w:r>
            <w:proofErr w:type="spellStart"/>
            <w:r>
              <w:rPr>
                <w:rFonts w:ascii="Arial" w:hAnsi="Arial" w:cs="Arial"/>
                <w:sz w:val="24"/>
                <w:szCs w:val="24"/>
              </w:rPr>
              <w:t>maurlat</w:t>
            </w:r>
            <w:proofErr w:type="spellEnd"/>
            <w:r>
              <w:rPr>
                <w:rFonts w:ascii="Arial" w:hAnsi="Arial" w:cs="Arial"/>
                <w:sz w:val="24"/>
                <w:szCs w:val="24"/>
              </w:rPr>
              <w:t xml:space="preserve">, </w:t>
            </w:r>
            <w:proofErr w:type="spellStart"/>
            <w:r>
              <w:rPr>
                <w:rFonts w:ascii="Arial" w:hAnsi="Arial" w:cs="Arial"/>
                <w:sz w:val="24"/>
                <w:szCs w:val="24"/>
              </w:rPr>
              <w:t>tir</w:t>
            </w:r>
            <w:proofErr w:type="spellEnd"/>
            <w:r>
              <w:rPr>
                <w:rFonts w:ascii="Arial" w:hAnsi="Arial" w:cs="Arial"/>
                <w:sz w:val="24"/>
                <w:szCs w:val="24"/>
              </w:rPr>
              <w:t xml:space="preserve"> </w:t>
            </w:r>
            <w:proofErr w:type="spellStart"/>
            <w:r>
              <w:rPr>
                <w:rFonts w:ascii="Arial" w:hAnsi="Arial" w:cs="Arial"/>
                <w:sz w:val="24"/>
                <w:szCs w:val="24"/>
              </w:rPr>
              <w:t>və</w:t>
            </w:r>
            <w:proofErr w:type="spellEnd"/>
            <w:r>
              <w:rPr>
                <w:rFonts w:ascii="Arial" w:hAnsi="Arial" w:cs="Arial"/>
                <w:sz w:val="24"/>
                <w:szCs w:val="24"/>
              </w:rPr>
              <w:t xml:space="preserve"> </w:t>
            </w:r>
            <w:proofErr w:type="spellStart"/>
            <w:proofErr w:type="gramStart"/>
            <w:r>
              <w:rPr>
                <w:rFonts w:ascii="Arial" w:hAnsi="Arial" w:cs="Arial"/>
                <w:sz w:val="24"/>
                <w:szCs w:val="24"/>
              </w:rPr>
              <w:t>şəbəkənin</w:t>
            </w:r>
            <w:proofErr w:type="spellEnd"/>
            <w:r>
              <w:rPr>
                <w:rFonts w:ascii="Arial" w:hAnsi="Arial" w:cs="Arial"/>
                <w:sz w:val="24"/>
                <w:szCs w:val="24"/>
              </w:rPr>
              <w:t xml:space="preserve">  </w:t>
            </w:r>
            <w:proofErr w:type="spellStart"/>
            <w:r>
              <w:rPr>
                <w:rFonts w:ascii="Arial" w:hAnsi="Arial" w:cs="Arial"/>
                <w:sz w:val="24"/>
                <w:szCs w:val="24"/>
              </w:rPr>
              <w:t>taxtadan</w:t>
            </w:r>
            <w:proofErr w:type="spellEnd"/>
            <w:proofErr w:type="gramEnd"/>
            <w:r>
              <w:rPr>
                <w:rFonts w:ascii="Arial" w:hAnsi="Arial" w:cs="Arial"/>
                <w:sz w:val="24"/>
                <w:szCs w:val="24"/>
              </w:rPr>
              <w:t xml:space="preserve"> </w:t>
            </w:r>
            <w:proofErr w:type="spellStart"/>
            <w:r>
              <w:rPr>
                <w:rFonts w:ascii="Arial" w:hAnsi="Arial" w:cs="Arial"/>
                <w:sz w:val="24"/>
                <w:szCs w:val="24"/>
              </w:rPr>
              <w:t>yığılması</w:t>
            </w:r>
            <w:proofErr w:type="spellEnd"/>
            <w:r>
              <w:rPr>
                <w:rFonts w:ascii="Arial" w:hAnsi="Arial" w:cs="Arial"/>
                <w:sz w:val="24"/>
                <w:szCs w:val="24"/>
              </w:rPr>
              <w:t xml:space="preserve"> (0.05x0.15x6, 0.03x0.10, 0.03x0.15metr) </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m3</w:t>
            </w:r>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15</w:t>
            </w:r>
          </w:p>
        </w:tc>
      </w:tr>
      <w:tr w:rsidR="00876352" w:rsidTr="00876352">
        <w:trPr>
          <w:trHeight w:val="553"/>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2</w:t>
            </w:r>
          </w:p>
        </w:tc>
        <w:tc>
          <w:tcPr>
            <w:tcW w:w="7312" w:type="dxa"/>
            <w:tcBorders>
              <w:top w:val="nil"/>
              <w:left w:val="nil"/>
              <w:bottom w:val="single" w:sz="4" w:space="0" w:color="auto"/>
              <w:right w:val="single" w:sz="4" w:space="0" w:color="auto"/>
            </w:tcBorders>
            <w:vAlign w:val="center"/>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Dam</w:t>
            </w:r>
            <w:proofErr w:type="spellEnd"/>
            <w:r>
              <w:rPr>
                <w:rFonts w:ascii="Arial" w:hAnsi="Arial" w:cs="Arial"/>
                <w:sz w:val="24"/>
                <w:szCs w:val="24"/>
              </w:rPr>
              <w:t xml:space="preserve"> </w:t>
            </w:r>
            <w:proofErr w:type="spellStart"/>
            <w:proofErr w:type="gramStart"/>
            <w:r>
              <w:rPr>
                <w:rFonts w:ascii="Arial" w:hAnsi="Arial" w:cs="Arial"/>
                <w:sz w:val="24"/>
                <w:szCs w:val="24"/>
              </w:rPr>
              <w:t>örtüyünə</w:t>
            </w:r>
            <w:proofErr w:type="spellEnd"/>
            <w:r>
              <w:rPr>
                <w:rFonts w:ascii="Arial" w:hAnsi="Arial" w:cs="Arial"/>
                <w:sz w:val="24"/>
                <w:szCs w:val="24"/>
              </w:rPr>
              <w:t xml:space="preserve">  </w:t>
            </w:r>
            <w:proofErr w:type="spellStart"/>
            <w:r>
              <w:rPr>
                <w:rFonts w:ascii="Arial" w:hAnsi="Arial" w:cs="Arial"/>
                <w:sz w:val="24"/>
                <w:szCs w:val="24"/>
              </w:rPr>
              <w:t>paraizolyasiya</w:t>
            </w:r>
            <w:proofErr w:type="spellEnd"/>
            <w:proofErr w:type="gramEnd"/>
            <w:r>
              <w:rPr>
                <w:rFonts w:ascii="Arial" w:hAnsi="Arial" w:cs="Arial"/>
                <w:sz w:val="24"/>
                <w:szCs w:val="24"/>
              </w:rPr>
              <w:t xml:space="preserve"> </w:t>
            </w:r>
            <w:proofErr w:type="spellStart"/>
            <w:r>
              <w:rPr>
                <w:rFonts w:ascii="Arial" w:hAnsi="Arial" w:cs="Arial"/>
                <w:sz w:val="24"/>
                <w:szCs w:val="24"/>
              </w:rPr>
              <w:t>qatı</w:t>
            </w:r>
            <w:proofErr w:type="spellEnd"/>
            <w:r>
              <w:rPr>
                <w:rFonts w:ascii="Arial" w:hAnsi="Arial" w:cs="Arial"/>
                <w:sz w:val="24"/>
                <w:szCs w:val="24"/>
              </w:rPr>
              <w:t xml:space="preserve"> </w:t>
            </w:r>
            <w:proofErr w:type="spellStart"/>
            <w:r>
              <w:rPr>
                <w:rFonts w:ascii="Arial" w:hAnsi="Arial" w:cs="Arial"/>
                <w:sz w:val="24"/>
                <w:szCs w:val="24"/>
              </w:rPr>
              <w:t>çəkilərək</w:t>
            </w:r>
            <w:proofErr w:type="spellEnd"/>
            <w:r>
              <w:rPr>
                <w:rFonts w:ascii="Arial" w:hAnsi="Arial" w:cs="Arial"/>
                <w:sz w:val="24"/>
                <w:szCs w:val="24"/>
              </w:rPr>
              <w:t xml:space="preserve"> </w:t>
            </w:r>
            <w:proofErr w:type="spellStart"/>
            <w:r>
              <w:rPr>
                <w:rFonts w:ascii="Arial" w:hAnsi="Arial" w:cs="Arial"/>
                <w:sz w:val="24"/>
                <w:szCs w:val="24"/>
              </w:rPr>
              <w:t>ranilin</w:t>
            </w:r>
            <w:proofErr w:type="spellEnd"/>
            <w:r>
              <w:rPr>
                <w:rFonts w:ascii="Arial" w:hAnsi="Arial" w:cs="Arial"/>
                <w:sz w:val="24"/>
                <w:szCs w:val="24"/>
              </w:rPr>
              <w:t xml:space="preserve"> </w:t>
            </w:r>
            <w:proofErr w:type="spellStart"/>
            <w:r>
              <w:rPr>
                <w:rFonts w:ascii="Arial" w:hAnsi="Arial" w:cs="Arial"/>
                <w:sz w:val="24"/>
                <w:szCs w:val="24"/>
              </w:rPr>
              <w:t>vurulması</w:t>
            </w:r>
            <w:proofErr w:type="spellEnd"/>
            <w:r>
              <w:rPr>
                <w:rFonts w:ascii="Arial" w:hAnsi="Arial" w:cs="Arial"/>
                <w:sz w:val="24"/>
                <w:szCs w:val="24"/>
              </w:rPr>
              <w:t xml:space="preserve">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r>
              <w:rPr>
                <w:rFonts w:ascii="Arial" w:hAnsi="Arial" w:cs="Arial"/>
                <w:sz w:val="24"/>
                <w:szCs w:val="24"/>
              </w:rPr>
              <w:t>rəng</w:t>
            </w:r>
            <w:proofErr w:type="spellEnd"/>
            <w:r>
              <w:rPr>
                <w:rFonts w:ascii="Arial" w:hAnsi="Arial" w:cs="Arial"/>
                <w:sz w:val="24"/>
                <w:szCs w:val="24"/>
              </w:rPr>
              <w:t>) 0.45mm(</w:t>
            </w:r>
            <w:proofErr w:type="spellStart"/>
            <w:r>
              <w:rPr>
                <w:rFonts w:ascii="Arial" w:hAnsi="Arial" w:cs="Arial"/>
                <w:sz w:val="24"/>
                <w:szCs w:val="24"/>
              </w:rPr>
              <w:t>köməkçi</w:t>
            </w:r>
            <w:proofErr w:type="spellEnd"/>
            <w:r>
              <w:rPr>
                <w:rFonts w:ascii="Arial" w:hAnsi="Arial" w:cs="Arial"/>
                <w:sz w:val="24"/>
                <w:szCs w:val="24"/>
              </w:rPr>
              <w:t xml:space="preserve"> </w:t>
            </w:r>
            <w:proofErr w:type="spellStart"/>
            <w:r>
              <w:rPr>
                <w:rFonts w:ascii="Arial" w:hAnsi="Arial" w:cs="Arial"/>
                <w:sz w:val="24"/>
                <w:szCs w:val="24"/>
              </w:rPr>
              <w:t>materialarla</w:t>
            </w:r>
            <w:proofErr w:type="spellEnd"/>
            <w:r>
              <w:rPr>
                <w:rFonts w:ascii="Arial" w:hAnsi="Arial" w:cs="Arial"/>
                <w:sz w:val="24"/>
                <w:szCs w:val="24"/>
              </w:rPr>
              <w:t xml:space="preserve"> </w:t>
            </w:r>
            <w:proofErr w:type="spellStart"/>
            <w:r>
              <w:rPr>
                <w:rFonts w:ascii="Arial" w:hAnsi="Arial" w:cs="Arial"/>
                <w:sz w:val="24"/>
                <w:szCs w:val="24"/>
              </w:rPr>
              <w:t>birlikdə</w:t>
            </w:r>
            <w:proofErr w:type="spellEnd"/>
            <w:r>
              <w:rPr>
                <w:rFonts w:ascii="Arial" w:hAnsi="Arial" w:cs="Arial"/>
                <w:sz w:val="24"/>
                <w:szCs w:val="24"/>
              </w:rPr>
              <w:t>)</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m2</w:t>
            </w:r>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470</w:t>
            </w:r>
          </w:p>
        </w:tc>
      </w:tr>
      <w:tr w:rsidR="00876352" w:rsidTr="00876352">
        <w:trPr>
          <w:trHeight w:val="277"/>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3</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Əyri</w:t>
            </w:r>
            <w:proofErr w:type="spellEnd"/>
            <w:r>
              <w:rPr>
                <w:rFonts w:ascii="Arial" w:hAnsi="Arial" w:cs="Arial"/>
                <w:sz w:val="24"/>
                <w:szCs w:val="24"/>
              </w:rPr>
              <w:t xml:space="preserve"> </w:t>
            </w:r>
            <w:proofErr w:type="spellStart"/>
            <w:r>
              <w:rPr>
                <w:rFonts w:ascii="Arial" w:hAnsi="Arial" w:cs="Arial"/>
                <w:sz w:val="24"/>
                <w:szCs w:val="24"/>
              </w:rPr>
              <w:t>karnizin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0.45mm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proofErr w:type="gramStart"/>
            <w:r>
              <w:rPr>
                <w:rFonts w:ascii="Arial" w:hAnsi="Arial" w:cs="Arial"/>
                <w:sz w:val="24"/>
                <w:szCs w:val="24"/>
              </w:rPr>
              <w:t>rəng</w:t>
            </w:r>
            <w:proofErr w:type="spellEnd"/>
            <w:r>
              <w:rPr>
                <w:rFonts w:ascii="Arial" w:hAnsi="Arial" w:cs="Arial"/>
                <w:sz w:val="24"/>
                <w:szCs w:val="24"/>
              </w:rPr>
              <w:t>)(</w:t>
            </w:r>
            <w:proofErr w:type="gramEnd"/>
            <w:r>
              <w:rPr>
                <w:rFonts w:ascii="Arial" w:hAnsi="Arial" w:cs="Arial"/>
                <w:sz w:val="24"/>
                <w:szCs w:val="24"/>
              </w:rPr>
              <w:t>40sm)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90</w:t>
            </w:r>
          </w:p>
        </w:tc>
      </w:tr>
      <w:tr w:rsidR="00876352" w:rsidTr="00876352">
        <w:trPr>
          <w:trHeight w:val="395"/>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4</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Metal</w:t>
            </w:r>
            <w:proofErr w:type="spellEnd"/>
            <w:r>
              <w:rPr>
                <w:rFonts w:ascii="Arial" w:hAnsi="Arial" w:cs="Arial"/>
                <w:sz w:val="24"/>
                <w:szCs w:val="24"/>
              </w:rPr>
              <w:t xml:space="preserve"> </w:t>
            </w:r>
            <w:proofErr w:type="spellStart"/>
            <w:r>
              <w:rPr>
                <w:rFonts w:ascii="Arial" w:hAnsi="Arial" w:cs="Arial"/>
                <w:sz w:val="24"/>
                <w:szCs w:val="24"/>
              </w:rPr>
              <w:t>novun</w:t>
            </w:r>
            <w:proofErr w:type="spellEnd"/>
            <w:r>
              <w:rPr>
                <w:rFonts w:ascii="Arial" w:hAnsi="Arial" w:cs="Arial"/>
                <w:sz w:val="24"/>
                <w:szCs w:val="24"/>
              </w:rPr>
              <w:t xml:space="preserve"> </w:t>
            </w:r>
            <w:proofErr w:type="spellStart"/>
            <w:r>
              <w:rPr>
                <w:rFonts w:ascii="Arial" w:hAnsi="Arial" w:cs="Arial"/>
                <w:sz w:val="24"/>
                <w:szCs w:val="24"/>
              </w:rPr>
              <w:t>nov</w:t>
            </w:r>
            <w:proofErr w:type="spellEnd"/>
            <w:r>
              <w:rPr>
                <w:rFonts w:ascii="Arial" w:hAnsi="Arial" w:cs="Arial"/>
                <w:sz w:val="24"/>
                <w:szCs w:val="24"/>
              </w:rPr>
              <w:t xml:space="preserve"> </w:t>
            </w:r>
            <w:proofErr w:type="spellStart"/>
            <w:r>
              <w:rPr>
                <w:rFonts w:ascii="Arial" w:hAnsi="Arial" w:cs="Arial"/>
                <w:sz w:val="24"/>
                <w:szCs w:val="24"/>
              </w:rPr>
              <w:t>xamutu</w:t>
            </w:r>
            <w:proofErr w:type="spellEnd"/>
            <w:r>
              <w:rPr>
                <w:rFonts w:ascii="Arial" w:hAnsi="Arial" w:cs="Arial"/>
                <w:sz w:val="24"/>
                <w:szCs w:val="24"/>
              </w:rPr>
              <w:t xml:space="preserve"> </w:t>
            </w:r>
            <w:proofErr w:type="spellStart"/>
            <w:r>
              <w:rPr>
                <w:rFonts w:ascii="Arial" w:hAnsi="Arial" w:cs="Arial"/>
                <w:sz w:val="24"/>
                <w:szCs w:val="24"/>
              </w:rPr>
              <w:t>ilə</w:t>
            </w:r>
            <w:proofErr w:type="spellEnd"/>
            <w:r>
              <w:rPr>
                <w:rFonts w:ascii="Arial" w:hAnsi="Arial" w:cs="Arial"/>
                <w:sz w:val="24"/>
                <w:szCs w:val="24"/>
              </w:rPr>
              <w:t xml:space="preserve"> </w:t>
            </w:r>
            <w:proofErr w:type="spellStart"/>
            <w:r>
              <w:rPr>
                <w:rFonts w:ascii="Arial" w:hAnsi="Arial" w:cs="Arial"/>
                <w:sz w:val="24"/>
                <w:szCs w:val="24"/>
              </w:rPr>
              <w:t>birlikdə</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10sm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r>
              <w:rPr>
                <w:rFonts w:ascii="Arial" w:hAnsi="Arial" w:cs="Arial"/>
                <w:sz w:val="24"/>
                <w:szCs w:val="24"/>
              </w:rPr>
              <w:t>rəng</w:t>
            </w:r>
            <w:proofErr w:type="spellEnd"/>
            <w:r>
              <w:rPr>
                <w:rFonts w:ascii="Arial" w:hAnsi="Arial" w:cs="Arial"/>
                <w:sz w:val="24"/>
                <w:szCs w:val="24"/>
              </w:rPr>
              <w:t>) 0.45mm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90</w:t>
            </w:r>
          </w:p>
        </w:tc>
      </w:tr>
      <w:tr w:rsidR="00876352" w:rsidTr="00876352">
        <w:trPr>
          <w:trHeight w:val="276"/>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5</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Metal</w:t>
            </w:r>
            <w:proofErr w:type="spellEnd"/>
            <w:r>
              <w:rPr>
                <w:rFonts w:ascii="Arial" w:hAnsi="Arial" w:cs="Arial"/>
                <w:sz w:val="24"/>
                <w:szCs w:val="24"/>
              </w:rPr>
              <w:t xml:space="preserve"> </w:t>
            </w:r>
            <w:proofErr w:type="spellStart"/>
            <w:r>
              <w:rPr>
                <w:rFonts w:ascii="Arial" w:hAnsi="Arial" w:cs="Arial"/>
                <w:sz w:val="24"/>
                <w:szCs w:val="24"/>
              </w:rPr>
              <w:t>küncün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r>
              <w:rPr>
                <w:rFonts w:ascii="Arial" w:hAnsi="Arial" w:cs="Arial"/>
                <w:sz w:val="24"/>
                <w:szCs w:val="24"/>
              </w:rPr>
              <w:t>rəng</w:t>
            </w:r>
            <w:proofErr w:type="spellEnd"/>
            <w:r>
              <w:rPr>
                <w:rFonts w:ascii="Arial" w:hAnsi="Arial" w:cs="Arial"/>
                <w:sz w:val="24"/>
                <w:szCs w:val="24"/>
              </w:rPr>
              <w:t>) 0.45mm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əd</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4</w:t>
            </w:r>
          </w:p>
        </w:tc>
      </w:tr>
      <w:tr w:rsidR="00876352" w:rsidTr="00876352">
        <w:trPr>
          <w:trHeight w:val="265"/>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6</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axıdıcı</w:t>
            </w:r>
            <w:proofErr w:type="spellEnd"/>
            <w:r>
              <w:rPr>
                <w:rFonts w:ascii="Arial" w:hAnsi="Arial" w:cs="Arial"/>
                <w:sz w:val="24"/>
                <w:szCs w:val="24"/>
              </w:rPr>
              <w:t xml:space="preserve"> </w:t>
            </w:r>
            <w:proofErr w:type="spellStart"/>
            <w:r>
              <w:rPr>
                <w:rFonts w:ascii="Arial" w:hAnsi="Arial" w:cs="Arial"/>
                <w:sz w:val="24"/>
                <w:szCs w:val="24"/>
              </w:rPr>
              <w:t>qazananın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əd</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8</w:t>
            </w:r>
          </w:p>
        </w:tc>
      </w:tr>
      <w:tr w:rsidR="00876352" w:rsidTr="00876352">
        <w:trPr>
          <w:trHeight w:val="270"/>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7</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Metal</w:t>
            </w:r>
            <w:proofErr w:type="spellEnd"/>
            <w:r>
              <w:rPr>
                <w:rFonts w:ascii="Arial" w:hAnsi="Arial" w:cs="Arial"/>
                <w:sz w:val="24"/>
                <w:szCs w:val="24"/>
              </w:rPr>
              <w:t xml:space="preserve"> </w:t>
            </w:r>
            <w:proofErr w:type="spellStart"/>
            <w:r>
              <w:rPr>
                <w:rFonts w:ascii="Arial" w:hAnsi="Arial" w:cs="Arial"/>
                <w:sz w:val="24"/>
                <w:szCs w:val="24"/>
              </w:rPr>
              <w:t>kanyokun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r>
              <w:rPr>
                <w:rFonts w:ascii="Arial" w:hAnsi="Arial" w:cs="Arial"/>
                <w:sz w:val="24"/>
                <w:szCs w:val="24"/>
              </w:rPr>
              <w:t>rəng</w:t>
            </w:r>
            <w:proofErr w:type="spellEnd"/>
            <w:r>
              <w:rPr>
                <w:rFonts w:ascii="Arial" w:hAnsi="Arial" w:cs="Arial"/>
                <w:sz w:val="24"/>
                <w:szCs w:val="24"/>
              </w:rPr>
              <w:t xml:space="preserve"> 0.45mm)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100</w:t>
            </w:r>
          </w:p>
        </w:tc>
      </w:tr>
      <w:tr w:rsidR="00876352" w:rsidTr="00876352">
        <w:trPr>
          <w:trHeight w:val="273"/>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8</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Metal</w:t>
            </w:r>
            <w:proofErr w:type="spellEnd"/>
            <w:r>
              <w:rPr>
                <w:rFonts w:ascii="Arial" w:hAnsi="Arial" w:cs="Arial"/>
                <w:sz w:val="24"/>
                <w:szCs w:val="24"/>
              </w:rPr>
              <w:t xml:space="preserve"> </w:t>
            </w:r>
            <w:proofErr w:type="spellStart"/>
            <w:r>
              <w:rPr>
                <w:rFonts w:ascii="Arial" w:hAnsi="Arial" w:cs="Arial"/>
                <w:sz w:val="24"/>
                <w:szCs w:val="24"/>
              </w:rPr>
              <w:t>ara</w:t>
            </w:r>
            <w:proofErr w:type="spellEnd"/>
            <w:r>
              <w:rPr>
                <w:rFonts w:ascii="Arial" w:hAnsi="Arial" w:cs="Arial"/>
                <w:sz w:val="24"/>
                <w:szCs w:val="24"/>
              </w:rPr>
              <w:t xml:space="preserve"> </w:t>
            </w:r>
            <w:proofErr w:type="spellStart"/>
            <w:r>
              <w:rPr>
                <w:rFonts w:ascii="Arial" w:hAnsi="Arial" w:cs="Arial"/>
                <w:sz w:val="24"/>
                <w:szCs w:val="24"/>
              </w:rPr>
              <w:t>novun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w:t>
            </w:r>
            <w:proofErr w:type="spellStart"/>
            <w:r>
              <w:rPr>
                <w:rFonts w:ascii="Arial" w:hAnsi="Arial" w:cs="Arial"/>
                <w:sz w:val="24"/>
                <w:szCs w:val="24"/>
              </w:rPr>
              <w:t>gümüşü</w:t>
            </w:r>
            <w:proofErr w:type="spellEnd"/>
            <w:r>
              <w:rPr>
                <w:rFonts w:ascii="Arial" w:hAnsi="Arial" w:cs="Arial"/>
                <w:sz w:val="24"/>
                <w:szCs w:val="24"/>
              </w:rPr>
              <w:t xml:space="preserve"> </w:t>
            </w:r>
            <w:proofErr w:type="spellStart"/>
            <w:r>
              <w:rPr>
                <w:rFonts w:ascii="Arial" w:hAnsi="Arial" w:cs="Arial"/>
                <w:sz w:val="24"/>
                <w:szCs w:val="24"/>
              </w:rPr>
              <w:t>rəng</w:t>
            </w:r>
            <w:proofErr w:type="spellEnd"/>
            <w:r>
              <w:rPr>
                <w:rFonts w:ascii="Arial" w:hAnsi="Arial" w:cs="Arial"/>
                <w:sz w:val="24"/>
                <w:szCs w:val="24"/>
              </w:rPr>
              <w:t xml:space="preserve"> 0.45mm)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26</w:t>
            </w:r>
          </w:p>
        </w:tc>
      </w:tr>
      <w:tr w:rsidR="00876352" w:rsidTr="00876352">
        <w:trPr>
          <w:trHeight w:val="405"/>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9</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Metal</w:t>
            </w:r>
            <w:proofErr w:type="spellEnd"/>
            <w:r>
              <w:rPr>
                <w:rFonts w:ascii="Arial" w:hAnsi="Arial" w:cs="Arial"/>
                <w:sz w:val="24"/>
                <w:szCs w:val="24"/>
              </w:rPr>
              <w:t xml:space="preserve"> </w:t>
            </w:r>
            <w:proofErr w:type="spellStart"/>
            <w:r>
              <w:rPr>
                <w:rFonts w:ascii="Arial" w:hAnsi="Arial" w:cs="Arial"/>
                <w:sz w:val="24"/>
                <w:szCs w:val="24"/>
              </w:rPr>
              <w:t>üst</w:t>
            </w:r>
            <w:proofErr w:type="spellEnd"/>
            <w:r>
              <w:rPr>
                <w:rFonts w:ascii="Arial" w:hAnsi="Arial" w:cs="Arial"/>
                <w:sz w:val="24"/>
                <w:szCs w:val="24"/>
              </w:rPr>
              <w:t xml:space="preserve"> </w:t>
            </w:r>
            <w:proofErr w:type="spellStart"/>
            <w:r>
              <w:rPr>
                <w:rFonts w:ascii="Arial" w:hAnsi="Arial" w:cs="Arial"/>
                <w:sz w:val="24"/>
                <w:szCs w:val="24"/>
              </w:rPr>
              <w:t>qapamanın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26</w:t>
            </w:r>
          </w:p>
        </w:tc>
      </w:tr>
      <w:tr w:rsidR="00876352" w:rsidTr="00876352">
        <w:trPr>
          <w:trHeight w:val="270"/>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10</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Birləşmələrə</w:t>
            </w:r>
            <w:proofErr w:type="spellEnd"/>
            <w:r>
              <w:rPr>
                <w:rFonts w:ascii="Arial" w:hAnsi="Arial" w:cs="Arial"/>
                <w:sz w:val="24"/>
                <w:szCs w:val="24"/>
              </w:rPr>
              <w:t xml:space="preserve"> </w:t>
            </w:r>
            <w:proofErr w:type="spellStart"/>
            <w:r>
              <w:rPr>
                <w:rFonts w:ascii="Arial" w:hAnsi="Arial" w:cs="Arial"/>
                <w:sz w:val="24"/>
                <w:szCs w:val="24"/>
              </w:rPr>
              <w:t>kupqanın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r>
              <w:rPr>
                <w:rFonts w:ascii="Arial" w:hAnsi="Arial" w:cs="Arial"/>
                <w:sz w:val="24"/>
                <w:szCs w:val="24"/>
              </w:rPr>
              <w:t xml:space="preserve"> 5x5sm</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60</w:t>
            </w:r>
          </w:p>
        </w:tc>
      </w:tr>
      <w:tr w:rsidR="00876352" w:rsidTr="00876352">
        <w:trPr>
          <w:trHeight w:val="330"/>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11</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axıdıcı</w:t>
            </w:r>
            <w:proofErr w:type="spellEnd"/>
            <w:r>
              <w:rPr>
                <w:rFonts w:ascii="Arial" w:hAnsi="Arial" w:cs="Arial"/>
                <w:sz w:val="24"/>
                <w:szCs w:val="24"/>
              </w:rPr>
              <w:t xml:space="preserve"> </w:t>
            </w:r>
            <w:proofErr w:type="spellStart"/>
            <w:r>
              <w:rPr>
                <w:rFonts w:ascii="Arial" w:hAnsi="Arial" w:cs="Arial"/>
                <w:sz w:val="24"/>
                <w:szCs w:val="24"/>
              </w:rPr>
              <w:t>boruların</w:t>
            </w:r>
            <w:proofErr w:type="spellEnd"/>
            <w:r>
              <w:rPr>
                <w:rFonts w:ascii="Arial" w:hAnsi="Arial" w:cs="Arial"/>
                <w:sz w:val="24"/>
                <w:szCs w:val="24"/>
              </w:rPr>
              <w:t xml:space="preserve"> </w:t>
            </w:r>
            <w:proofErr w:type="spellStart"/>
            <w:r>
              <w:rPr>
                <w:rFonts w:ascii="Arial" w:hAnsi="Arial" w:cs="Arial"/>
                <w:sz w:val="24"/>
                <w:szCs w:val="24"/>
              </w:rPr>
              <w:t>quraşdırılması</w:t>
            </w:r>
            <w:proofErr w:type="spellEnd"/>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pm</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68</w:t>
            </w:r>
          </w:p>
        </w:tc>
      </w:tr>
      <w:tr w:rsidR="00876352" w:rsidTr="00876352">
        <w:trPr>
          <w:trHeight w:val="775"/>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12</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lang w:val="en-US"/>
              </w:rPr>
            </w:pPr>
            <w:proofErr w:type="spellStart"/>
            <w:r>
              <w:rPr>
                <w:rFonts w:ascii="Arial" w:hAnsi="Arial" w:cs="Arial"/>
                <w:sz w:val="24"/>
                <w:szCs w:val="24"/>
                <w:lang w:val="en-US"/>
              </w:rPr>
              <w:t>Köməkçi</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materiallar</w:t>
            </w:r>
            <w:proofErr w:type="spellEnd"/>
            <w:r>
              <w:rPr>
                <w:rFonts w:ascii="Arial" w:hAnsi="Arial" w:cs="Arial"/>
                <w:sz w:val="24"/>
                <w:szCs w:val="24"/>
                <w:lang w:val="en-US"/>
              </w:rPr>
              <w:t xml:space="preserve">  (</w:t>
            </w:r>
            <w:proofErr w:type="spellStart"/>
            <w:proofErr w:type="gramEnd"/>
            <w:r>
              <w:rPr>
                <w:rFonts w:ascii="Arial" w:hAnsi="Arial" w:cs="Arial"/>
                <w:sz w:val="24"/>
                <w:szCs w:val="24"/>
                <w:lang w:val="en-US"/>
              </w:rPr>
              <w:t>mismarlar</w:t>
            </w:r>
            <w:proofErr w:type="spellEnd"/>
            <w:r>
              <w:rPr>
                <w:rFonts w:ascii="Arial" w:hAnsi="Arial" w:cs="Arial"/>
                <w:sz w:val="24"/>
                <w:szCs w:val="24"/>
                <w:lang w:val="en-US"/>
              </w:rPr>
              <w:t xml:space="preserve"> 100 - ,120,150mm - 120 , </w:t>
            </w:r>
            <w:proofErr w:type="spellStart"/>
            <w:r>
              <w:rPr>
                <w:rFonts w:ascii="Arial" w:hAnsi="Arial" w:cs="Arial"/>
                <w:sz w:val="24"/>
                <w:szCs w:val="24"/>
                <w:lang w:val="en-US"/>
              </w:rPr>
              <w:t>dupil</w:t>
            </w:r>
            <w:proofErr w:type="spellEnd"/>
            <w:r>
              <w:rPr>
                <w:rFonts w:ascii="Arial" w:hAnsi="Arial" w:cs="Arial"/>
                <w:sz w:val="24"/>
                <w:szCs w:val="24"/>
                <w:lang w:val="en-US"/>
              </w:rPr>
              <w:t xml:space="preserve"> 100mm - 10kq, </w:t>
            </w:r>
            <w:proofErr w:type="spellStart"/>
            <w:r>
              <w:rPr>
                <w:rFonts w:ascii="Arial" w:hAnsi="Arial" w:cs="Arial"/>
                <w:sz w:val="24"/>
                <w:szCs w:val="24"/>
                <w:lang w:val="en-US"/>
              </w:rPr>
              <w:t>yanmış</w:t>
            </w:r>
            <w:proofErr w:type="spellEnd"/>
            <w:r>
              <w:rPr>
                <w:rFonts w:ascii="Arial" w:hAnsi="Arial" w:cs="Arial"/>
                <w:sz w:val="24"/>
                <w:szCs w:val="24"/>
                <w:lang w:val="en-US"/>
              </w:rPr>
              <w:t xml:space="preserve"> </w:t>
            </w:r>
            <w:proofErr w:type="spellStart"/>
            <w:r>
              <w:rPr>
                <w:rFonts w:ascii="Arial" w:hAnsi="Arial" w:cs="Arial"/>
                <w:sz w:val="24"/>
                <w:szCs w:val="24"/>
                <w:lang w:val="en-US"/>
              </w:rPr>
              <w:t>məftil</w:t>
            </w:r>
            <w:proofErr w:type="spellEnd"/>
            <w:r>
              <w:rPr>
                <w:rFonts w:ascii="Arial" w:hAnsi="Arial" w:cs="Arial"/>
                <w:sz w:val="24"/>
                <w:szCs w:val="24"/>
                <w:lang w:val="en-US"/>
              </w:rPr>
              <w:t xml:space="preserve"> 4mm - 20kq, </w:t>
            </w:r>
            <w:proofErr w:type="spellStart"/>
            <w:r>
              <w:rPr>
                <w:rFonts w:ascii="Arial" w:hAnsi="Arial" w:cs="Arial"/>
                <w:sz w:val="24"/>
                <w:szCs w:val="24"/>
                <w:lang w:val="en-US"/>
              </w:rPr>
              <w:t>asinkovi</w:t>
            </w:r>
            <w:proofErr w:type="spellEnd"/>
            <w:r>
              <w:rPr>
                <w:rFonts w:ascii="Arial" w:hAnsi="Arial" w:cs="Arial"/>
                <w:sz w:val="24"/>
                <w:szCs w:val="24"/>
                <w:lang w:val="en-US"/>
              </w:rPr>
              <w:t xml:space="preserve"> </w:t>
            </w:r>
            <w:proofErr w:type="spellStart"/>
            <w:r>
              <w:rPr>
                <w:rFonts w:ascii="Arial" w:hAnsi="Arial" w:cs="Arial"/>
                <w:sz w:val="24"/>
                <w:szCs w:val="24"/>
                <w:lang w:val="en-US"/>
              </w:rPr>
              <w:t>mismar</w:t>
            </w:r>
            <w:proofErr w:type="spellEnd"/>
            <w:r>
              <w:rPr>
                <w:rFonts w:ascii="Arial" w:hAnsi="Arial" w:cs="Arial"/>
                <w:sz w:val="24"/>
                <w:szCs w:val="24"/>
                <w:lang w:val="en-US"/>
              </w:rPr>
              <w:t xml:space="preserve"> 50mm - 5kq) </w:t>
            </w:r>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155</w:t>
            </w:r>
          </w:p>
        </w:tc>
      </w:tr>
      <w:tr w:rsidR="00876352" w:rsidTr="00876352">
        <w:trPr>
          <w:trHeight w:val="300"/>
        </w:trPr>
        <w:tc>
          <w:tcPr>
            <w:tcW w:w="554" w:type="dxa"/>
            <w:tcBorders>
              <w:top w:val="nil"/>
              <w:left w:val="single" w:sz="4" w:space="0" w:color="auto"/>
              <w:bottom w:val="single" w:sz="4" w:space="0" w:color="auto"/>
              <w:right w:val="single" w:sz="4" w:space="0" w:color="auto"/>
            </w:tcBorders>
            <w:noWrap/>
            <w:vAlign w:val="bottom"/>
            <w:hideMark/>
          </w:tcPr>
          <w:p w:rsidR="00876352" w:rsidRDefault="00876352">
            <w:pPr>
              <w:spacing w:line="256" w:lineRule="auto"/>
              <w:jc w:val="center"/>
              <w:rPr>
                <w:rFonts w:ascii="Arial" w:hAnsi="Arial" w:cs="Arial"/>
                <w:sz w:val="24"/>
                <w:szCs w:val="24"/>
              </w:rPr>
            </w:pPr>
            <w:r>
              <w:rPr>
                <w:rFonts w:ascii="Arial" w:hAnsi="Arial" w:cs="Arial"/>
                <w:sz w:val="24"/>
                <w:szCs w:val="24"/>
              </w:rPr>
              <w:t>13</w:t>
            </w:r>
          </w:p>
        </w:tc>
        <w:tc>
          <w:tcPr>
            <w:tcW w:w="7312" w:type="dxa"/>
            <w:tcBorders>
              <w:top w:val="nil"/>
              <w:left w:val="nil"/>
              <w:bottom w:val="single" w:sz="4" w:space="0" w:color="auto"/>
              <w:right w:val="single" w:sz="4" w:space="0" w:color="auto"/>
            </w:tcBorders>
            <w:vAlign w:val="bottom"/>
            <w:hideMark/>
          </w:tcPr>
          <w:p w:rsidR="00876352" w:rsidRDefault="00876352">
            <w:pPr>
              <w:spacing w:line="256" w:lineRule="auto"/>
              <w:rPr>
                <w:rFonts w:ascii="Arial" w:hAnsi="Arial" w:cs="Arial"/>
                <w:sz w:val="24"/>
                <w:szCs w:val="24"/>
              </w:rPr>
            </w:pPr>
            <w:proofErr w:type="spellStart"/>
            <w:r>
              <w:rPr>
                <w:rFonts w:ascii="Arial" w:hAnsi="Arial" w:cs="Arial"/>
                <w:sz w:val="24"/>
                <w:szCs w:val="24"/>
              </w:rPr>
              <w:t>Birləşmələrə</w:t>
            </w:r>
            <w:proofErr w:type="spellEnd"/>
            <w:r>
              <w:rPr>
                <w:rFonts w:ascii="Arial" w:hAnsi="Arial" w:cs="Arial"/>
                <w:sz w:val="24"/>
                <w:szCs w:val="24"/>
              </w:rPr>
              <w:t xml:space="preserve"> </w:t>
            </w:r>
            <w:proofErr w:type="spellStart"/>
            <w:r>
              <w:rPr>
                <w:rFonts w:ascii="Arial" w:hAnsi="Arial" w:cs="Arial"/>
                <w:sz w:val="24"/>
                <w:szCs w:val="24"/>
              </w:rPr>
              <w:t>pul</w:t>
            </w:r>
            <w:proofErr w:type="spellEnd"/>
            <w:r>
              <w:rPr>
                <w:rFonts w:ascii="Arial" w:hAnsi="Arial" w:cs="Arial"/>
                <w:sz w:val="24"/>
                <w:szCs w:val="24"/>
              </w:rPr>
              <w:t xml:space="preserve"> </w:t>
            </w:r>
            <w:proofErr w:type="spellStart"/>
            <w:r>
              <w:rPr>
                <w:rFonts w:ascii="Arial" w:hAnsi="Arial" w:cs="Arial"/>
                <w:sz w:val="24"/>
                <w:szCs w:val="24"/>
              </w:rPr>
              <w:t>kleyinin</w:t>
            </w:r>
            <w:proofErr w:type="spellEnd"/>
            <w:r>
              <w:rPr>
                <w:rFonts w:ascii="Arial" w:hAnsi="Arial" w:cs="Arial"/>
                <w:sz w:val="24"/>
                <w:szCs w:val="24"/>
              </w:rPr>
              <w:t xml:space="preserve"> </w:t>
            </w:r>
            <w:proofErr w:type="spellStart"/>
            <w:r>
              <w:rPr>
                <w:rFonts w:ascii="Arial" w:hAnsi="Arial" w:cs="Arial"/>
                <w:sz w:val="24"/>
                <w:szCs w:val="24"/>
              </w:rPr>
              <w:t>vurulması</w:t>
            </w:r>
            <w:proofErr w:type="spellEnd"/>
          </w:p>
        </w:tc>
        <w:tc>
          <w:tcPr>
            <w:tcW w:w="910"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proofErr w:type="spellStart"/>
            <w:r>
              <w:rPr>
                <w:rFonts w:ascii="Arial" w:hAnsi="Arial" w:cs="Arial"/>
                <w:sz w:val="24"/>
                <w:szCs w:val="24"/>
              </w:rPr>
              <w:t>əd</w:t>
            </w:r>
            <w:proofErr w:type="spellEnd"/>
          </w:p>
        </w:tc>
        <w:tc>
          <w:tcPr>
            <w:tcW w:w="1098" w:type="dxa"/>
            <w:tcBorders>
              <w:top w:val="nil"/>
              <w:left w:val="nil"/>
              <w:bottom w:val="single" w:sz="4" w:space="0" w:color="auto"/>
              <w:right w:val="single" w:sz="4" w:space="0" w:color="auto"/>
            </w:tcBorders>
            <w:noWrap/>
            <w:vAlign w:val="center"/>
            <w:hideMark/>
          </w:tcPr>
          <w:p w:rsidR="00876352" w:rsidRDefault="00876352">
            <w:pPr>
              <w:spacing w:line="256" w:lineRule="auto"/>
              <w:jc w:val="center"/>
              <w:rPr>
                <w:rFonts w:ascii="Arial" w:hAnsi="Arial" w:cs="Arial"/>
                <w:sz w:val="24"/>
                <w:szCs w:val="24"/>
              </w:rPr>
            </w:pPr>
            <w:r>
              <w:rPr>
                <w:rFonts w:ascii="Arial" w:hAnsi="Arial" w:cs="Arial"/>
                <w:sz w:val="24"/>
                <w:szCs w:val="24"/>
              </w:rPr>
              <w:t>20</w:t>
            </w:r>
          </w:p>
        </w:tc>
      </w:tr>
    </w:tbl>
    <w:p w:rsidR="00910227" w:rsidRDefault="00910227"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 xml:space="preserve">Yerli müəssisələrin Tədarük şərti yalnız DDP ilə qəbul olunur, Yerli müəssisələrin qiymət təklifi yalnız manat ilə qəbul olunacaq. </w:t>
      </w:r>
      <w:r w:rsidR="00876352">
        <w:rPr>
          <w:rFonts w:ascii="Arial" w:hAnsi="Arial" w:cs="Arial"/>
          <w:b/>
          <w:sz w:val="32"/>
          <w:szCs w:val="32"/>
          <w:u w:val="single"/>
          <w:lang w:val="az-Latn-AZ"/>
        </w:rPr>
        <w:t>D</w:t>
      </w:r>
      <w:r>
        <w:rPr>
          <w:rFonts w:ascii="Arial" w:hAnsi="Arial" w:cs="Arial"/>
          <w:b/>
          <w:sz w:val="32"/>
          <w:szCs w:val="32"/>
          <w:u w:val="single"/>
          <w:lang w:val="az-Latn-AZ"/>
        </w:rPr>
        <w:t>igər şərtlər qəbul olunmayacaq.</w:t>
      </w:r>
    </w:p>
    <w:p w:rsidR="00876352" w:rsidRPr="00876352" w:rsidRDefault="00876352" w:rsidP="00876352">
      <w:pPr>
        <w:pStyle w:val="af0"/>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876352" w:rsidRDefault="00876352"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lastRenderedPageBreak/>
        <w:t>Qiymət təklifi təqdim olunarkən hər bir malın qarşısında markası</w:t>
      </w:r>
      <w:r w:rsidR="008613D0">
        <w:rPr>
          <w:rFonts w:ascii="Arial" w:hAnsi="Arial" w:cs="Arial"/>
          <w:b/>
          <w:bCs/>
          <w:sz w:val="32"/>
          <w:szCs w:val="32"/>
          <w:u w:val="single"/>
          <w:lang w:val="az-Latn-AZ"/>
        </w:rPr>
        <w:t xml:space="preserve">, məişə sertifikatı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76352" w:rsidRDefault="00876352" w:rsidP="008613D0">
      <w:pPr>
        <w:jc w:val="center"/>
        <w:rPr>
          <w:rFonts w:ascii="Arial" w:hAnsi="Arial" w:cs="Arial"/>
          <w:b/>
          <w:color w:val="000000" w:themeColor="text1"/>
          <w:sz w:val="28"/>
          <w:szCs w:val="28"/>
          <w:lang w:val="az-Latn-AZ"/>
        </w:rPr>
      </w:pPr>
    </w:p>
    <w:p w:rsidR="008613D0" w:rsidRDefault="008613D0" w:rsidP="008613D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600E1C" w:rsidRPr="00600E1C" w:rsidRDefault="00600E1C" w:rsidP="00600E1C">
      <w:pPr>
        <w:spacing w:line="240" w:lineRule="auto"/>
        <w:jc w:val="center"/>
        <w:textAlignment w:val="center"/>
        <w:rPr>
          <w:rFonts w:ascii="Lucida Sans Unicode" w:hAnsi="Lucida Sans Unicode" w:cs="Lucida Sans Unicode"/>
          <w:color w:val="333333"/>
          <w:sz w:val="24"/>
          <w:szCs w:val="18"/>
          <w:lang w:val="az-Latn-AZ"/>
        </w:rPr>
      </w:pPr>
      <w:r w:rsidRPr="00600E1C">
        <w:rPr>
          <w:rFonts w:ascii="Lucida Sans Unicode" w:hAnsi="Lucida Sans Unicode" w:cs="Lucida Sans Unicode"/>
          <w:color w:val="333333"/>
          <w:sz w:val="24"/>
          <w:szCs w:val="18"/>
          <w:lang w:val="az-Latn-AZ"/>
        </w:rPr>
        <w:t>Əsaslı tikinti və təmir şöbəsi</w:t>
      </w:r>
      <w:r>
        <w:rPr>
          <w:rFonts w:ascii="Lucida Sans Unicode" w:hAnsi="Lucida Sans Unicode" w:cs="Lucida Sans Unicode"/>
          <w:color w:val="333333"/>
          <w:sz w:val="24"/>
          <w:szCs w:val="18"/>
          <w:lang w:val="az-Latn-AZ"/>
        </w:rPr>
        <w:t>nin m</w:t>
      </w:r>
      <w:r w:rsidRPr="00600E1C">
        <w:rPr>
          <w:rFonts w:ascii="Lucida Sans Unicode" w:hAnsi="Lucida Sans Unicode" w:cs="Lucida Sans Unicode"/>
          <w:color w:val="333333"/>
          <w:sz w:val="24"/>
          <w:szCs w:val="18"/>
          <w:lang w:val="az-Latn-AZ"/>
        </w:rPr>
        <w:t>ühəndis</w:t>
      </w:r>
      <w:r>
        <w:rPr>
          <w:rFonts w:ascii="Lucida Sans Unicode" w:hAnsi="Lucida Sans Unicode" w:cs="Lucida Sans Unicode"/>
          <w:color w:val="333333"/>
          <w:sz w:val="24"/>
          <w:szCs w:val="18"/>
          <w:lang w:val="az-Latn-AZ"/>
        </w:rPr>
        <w:t>i</w:t>
      </w:r>
      <w:r w:rsidRPr="00600E1C">
        <w:rPr>
          <w:rFonts w:ascii="Lucida Sans Unicode" w:hAnsi="Lucida Sans Unicode" w:cs="Lucida Sans Unicode"/>
          <w:color w:val="333333"/>
          <w:sz w:val="24"/>
          <w:szCs w:val="18"/>
          <w:lang w:val="az-Latn-AZ"/>
        </w:rPr>
        <w:t xml:space="preserve"> </w:t>
      </w:r>
      <w:r w:rsidRPr="00600E1C">
        <w:rPr>
          <w:rFonts w:ascii="Lucida Sans Unicode" w:hAnsi="Lucida Sans Unicode" w:cs="Lucida Sans Unicode"/>
          <w:color w:val="333333"/>
          <w:sz w:val="24"/>
          <w:szCs w:val="18"/>
          <w:lang w:val="az-Latn-AZ"/>
        </w:rPr>
        <w:t>Eminov</w:t>
      </w:r>
      <w:r w:rsidRPr="00600E1C">
        <w:rPr>
          <w:rFonts w:ascii="Lucida Sans Unicode" w:hAnsi="Lucida Sans Unicode" w:cs="Lucida Sans Unicode"/>
          <w:color w:val="333333"/>
          <w:sz w:val="24"/>
          <w:szCs w:val="18"/>
          <w:lang w:val="az-Latn-AZ"/>
        </w:rPr>
        <w:t xml:space="preserve"> Cavid</w:t>
      </w:r>
    </w:p>
    <w:p w:rsidR="00600E1C" w:rsidRPr="00600E1C" w:rsidRDefault="00600E1C" w:rsidP="00600E1C">
      <w:pPr>
        <w:jc w:val="center"/>
        <w:textAlignment w:val="center"/>
        <w:rPr>
          <w:b/>
          <w:sz w:val="32"/>
          <w:lang w:val="az-Latn-AZ"/>
        </w:rPr>
      </w:pPr>
      <w:r>
        <w:rPr>
          <w:b/>
          <w:sz w:val="32"/>
          <w:lang w:val="az-Latn-AZ"/>
        </w:rPr>
        <w:t xml:space="preserve">050 </w:t>
      </w:r>
      <w:bookmarkStart w:id="0" w:name="_GoBack"/>
      <w:bookmarkEnd w:id="0"/>
      <w:r>
        <w:rPr>
          <w:b/>
          <w:sz w:val="32"/>
          <w:lang w:val="az-Latn-AZ"/>
        </w:rPr>
        <w:t>274 02 51</w:t>
      </w:r>
      <w:r>
        <w:rPr>
          <w:b/>
          <w:sz w:val="32"/>
          <w:lang w:val="az-Latn-AZ"/>
        </w:rPr>
        <w:fldChar w:fldCharType="begin"/>
      </w:r>
      <w:r>
        <w:rPr>
          <w:b/>
          <w:sz w:val="32"/>
          <w:lang w:val="az-Latn-AZ"/>
        </w:rPr>
        <w:instrText xml:space="preserve"> HYPERLINK "mailto:</w:instrText>
      </w:r>
    </w:p>
    <w:p w:rsidR="00600E1C" w:rsidRPr="007800D5" w:rsidRDefault="00600E1C" w:rsidP="00600E1C">
      <w:pPr>
        <w:jc w:val="center"/>
        <w:textAlignment w:val="center"/>
        <w:rPr>
          <w:rStyle w:val="a3"/>
          <w:b/>
          <w:sz w:val="32"/>
          <w:lang w:val="az-Latn-AZ"/>
        </w:rPr>
      </w:pPr>
      <w:r w:rsidRPr="00600E1C">
        <w:rPr>
          <w:rFonts w:ascii="Lucida Sans Unicode" w:hAnsi="Lucida Sans Unicode" w:cs="Lucida Sans Unicode"/>
          <w:b/>
          <w:sz w:val="24"/>
          <w:szCs w:val="18"/>
          <w:lang w:val="az-Latn-AZ"/>
        </w:rPr>
        <w:instrText>cavid.eminov@asco.az</w:instrText>
      </w:r>
      <w:r>
        <w:rPr>
          <w:b/>
          <w:sz w:val="32"/>
          <w:lang w:val="az-Latn-AZ"/>
        </w:rPr>
        <w:instrText xml:space="preserve">" </w:instrText>
      </w:r>
      <w:r>
        <w:rPr>
          <w:b/>
          <w:sz w:val="32"/>
          <w:lang w:val="az-Latn-AZ"/>
        </w:rPr>
        <w:fldChar w:fldCharType="separate"/>
      </w:r>
    </w:p>
    <w:p w:rsidR="00600E1C" w:rsidRPr="00600E1C" w:rsidRDefault="00600E1C" w:rsidP="00600E1C">
      <w:pPr>
        <w:shd w:val="clear" w:color="auto" w:fill="E6E6E6"/>
        <w:jc w:val="center"/>
        <w:textAlignment w:val="center"/>
        <w:rPr>
          <w:rFonts w:ascii="Lucida Sans Unicode" w:hAnsi="Lucida Sans Unicode" w:cs="Lucida Sans Unicode"/>
          <w:b/>
          <w:sz w:val="24"/>
          <w:szCs w:val="18"/>
          <w:lang w:val="az-Latn-AZ"/>
        </w:rPr>
      </w:pPr>
      <w:r w:rsidRPr="007800D5">
        <w:rPr>
          <w:rStyle w:val="a3"/>
          <w:rFonts w:ascii="Lucida Sans Unicode" w:hAnsi="Lucida Sans Unicode" w:cs="Lucida Sans Unicode"/>
          <w:b/>
          <w:sz w:val="24"/>
          <w:szCs w:val="18"/>
          <w:lang w:val="az-Latn-AZ"/>
        </w:rPr>
        <w:t>cavid.eminov@asco.az</w:t>
      </w:r>
      <w:r>
        <w:rPr>
          <w:b/>
          <w:sz w:val="32"/>
          <w:lang w:val="az-Latn-AZ"/>
        </w:rPr>
        <w:fldChar w:fldCharType="end"/>
      </w:r>
    </w:p>
    <w:p w:rsidR="00600E1C" w:rsidRPr="00600E1C" w:rsidRDefault="00600E1C" w:rsidP="00600E1C">
      <w:pPr>
        <w:spacing w:line="240" w:lineRule="auto"/>
        <w:jc w:val="center"/>
        <w:textAlignment w:val="center"/>
        <w:rPr>
          <w:rFonts w:ascii="Lucida Sans Unicode" w:hAnsi="Lucida Sans Unicode" w:cs="Lucida Sans Unicode"/>
          <w:color w:val="333333"/>
          <w:sz w:val="18"/>
          <w:szCs w:val="18"/>
          <w:lang w:val="az-Latn-AZ"/>
        </w:rPr>
      </w:pPr>
    </w:p>
    <w:p w:rsidR="00AF27EE" w:rsidRDefault="00AF27EE" w:rsidP="001B79ED">
      <w:pPr>
        <w:jc w:val="center"/>
        <w:rPr>
          <w:rFonts w:ascii="Arial" w:hAnsi="Arial" w:cs="Arial"/>
          <w:b/>
          <w:color w:val="000000" w:themeColor="text1"/>
          <w:sz w:val="28"/>
          <w:szCs w:val="28"/>
          <w:lang w:val="az-Latn-AZ"/>
        </w:rPr>
      </w:pPr>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600E1C"/>
    <w:rsid w:val="00817872"/>
    <w:rsid w:val="008305C0"/>
    <w:rsid w:val="008613D0"/>
    <w:rsid w:val="00876352"/>
    <w:rsid w:val="00910227"/>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8EC7"/>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character" w:styleId="af">
    <w:name w:val="Intense Emphasis"/>
    <w:basedOn w:val="a0"/>
    <w:uiPriority w:val="21"/>
    <w:qFormat/>
    <w:rsid w:val="00876352"/>
    <w:rPr>
      <w:i/>
      <w:iCs/>
      <w:color w:val="4472C4" w:themeColor="accent1"/>
    </w:rPr>
  </w:style>
  <w:style w:type="paragraph" w:styleId="af0">
    <w:name w:val="Body Text"/>
    <w:basedOn w:val="a"/>
    <w:link w:val="af1"/>
    <w:rsid w:val="008763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1">
    <w:name w:val="Основной текст Знак"/>
    <w:basedOn w:val="a0"/>
    <w:link w:val="af0"/>
    <w:rsid w:val="00876352"/>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99450086">
      <w:bodyDiv w:val="1"/>
      <w:marLeft w:val="0"/>
      <w:marRight w:val="0"/>
      <w:marTop w:val="0"/>
      <w:marBottom w:val="0"/>
      <w:divBdr>
        <w:top w:val="none" w:sz="0" w:space="0" w:color="auto"/>
        <w:left w:val="none" w:sz="0" w:space="0" w:color="auto"/>
        <w:bottom w:val="none" w:sz="0" w:space="0" w:color="auto"/>
        <w:right w:val="none" w:sz="0" w:space="0" w:color="auto"/>
      </w:divBdr>
      <w:divsChild>
        <w:div w:id="748502055">
          <w:marLeft w:val="0"/>
          <w:marRight w:val="0"/>
          <w:marTop w:val="0"/>
          <w:marBottom w:val="0"/>
          <w:divBdr>
            <w:top w:val="dotted" w:sz="6" w:space="0" w:color="EBEBEB"/>
            <w:left w:val="dotted" w:sz="6" w:space="3" w:color="EBEBEB"/>
            <w:bottom w:val="dotted" w:sz="6" w:space="0" w:color="EBEBEB"/>
            <w:right w:val="dotted" w:sz="6" w:space="2" w:color="EBEBEB"/>
          </w:divBdr>
        </w:div>
        <w:div w:id="991376269">
          <w:marLeft w:val="0"/>
          <w:marRight w:val="0"/>
          <w:marTop w:val="0"/>
          <w:marBottom w:val="0"/>
          <w:divBdr>
            <w:top w:val="dotted" w:sz="6" w:space="0" w:color="EBEBEB"/>
            <w:left w:val="dotted" w:sz="6" w:space="3" w:color="EBEBEB"/>
            <w:bottom w:val="dotted" w:sz="6" w:space="0" w:color="EBEBEB"/>
            <w:right w:val="dotted" w:sz="6" w:space="2" w:color="EBEBEB"/>
          </w:divBdr>
        </w:div>
        <w:div w:id="1295284341">
          <w:marLeft w:val="0"/>
          <w:marRight w:val="0"/>
          <w:marTop w:val="0"/>
          <w:marBottom w:val="0"/>
          <w:divBdr>
            <w:top w:val="dotted" w:sz="6" w:space="0" w:color="EBEBEB"/>
            <w:left w:val="dotted" w:sz="6" w:space="3" w:color="EBEBEB"/>
            <w:bottom w:val="dotted" w:sz="6" w:space="0" w:color="EBEBEB"/>
            <w:right w:val="dotted" w:sz="6" w:space="2" w:color="EBEBEB"/>
          </w:divBdr>
        </w:div>
        <w:div w:id="977759540">
          <w:marLeft w:val="0"/>
          <w:marRight w:val="0"/>
          <w:marTop w:val="0"/>
          <w:marBottom w:val="0"/>
          <w:divBdr>
            <w:top w:val="dotted" w:sz="6" w:space="0" w:color="EBEBEB"/>
            <w:left w:val="dotted" w:sz="6" w:space="3" w:color="EBEBEB"/>
            <w:bottom w:val="dotted" w:sz="6" w:space="0" w:color="EBEBEB"/>
            <w:right w:val="dotted" w:sz="6" w:space="2" w:color="EBEBEB"/>
          </w:divBdr>
          <w:divsChild>
            <w:div w:id="1311129012">
              <w:marLeft w:val="0"/>
              <w:marRight w:val="0"/>
              <w:marTop w:val="0"/>
              <w:marBottom w:val="0"/>
              <w:divBdr>
                <w:top w:val="none" w:sz="0" w:space="0" w:color="auto"/>
                <w:left w:val="none" w:sz="0" w:space="0" w:color="auto"/>
                <w:bottom w:val="none" w:sz="0" w:space="0" w:color="auto"/>
                <w:right w:val="none" w:sz="0" w:space="0" w:color="auto"/>
              </w:divBdr>
            </w:div>
          </w:divsChild>
        </w:div>
        <w:div w:id="2514637">
          <w:marLeft w:val="0"/>
          <w:marRight w:val="0"/>
          <w:marTop w:val="0"/>
          <w:marBottom w:val="0"/>
          <w:divBdr>
            <w:top w:val="dotted" w:sz="6" w:space="0" w:color="EBEBEB"/>
            <w:left w:val="dotted" w:sz="6" w:space="3" w:color="EBEBEB"/>
            <w:bottom w:val="dotted" w:sz="6" w:space="0" w:color="EBEBEB"/>
            <w:right w:val="dotted" w:sz="6" w:space="2" w:color="EBEBEB"/>
          </w:divBdr>
          <w:divsChild>
            <w:div w:id="3360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989822071">
      <w:bodyDiv w:val="1"/>
      <w:marLeft w:val="0"/>
      <w:marRight w:val="0"/>
      <w:marTop w:val="0"/>
      <w:marBottom w:val="0"/>
      <w:divBdr>
        <w:top w:val="none" w:sz="0" w:space="0" w:color="auto"/>
        <w:left w:val="none" w:sz="0" w:space="0" w:color="auto"/>
        <w:bottom w:val="none" w:sz="0" w:space="0" w:color="auto"/>
        <w:right w:val="none" w:sz="0" w:space="0" w:color="auto"/>
      </w:divBdr>
    </w:div>
    <w:div w:id="1109622194">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4850915">
      <w:bodyDiv w:val="1"/>
      <w:marLeft w:val="0"/>
      <w:marRight w:val="0"/>
      <w:marTop w:val="0"/>
      <w:marBottom w:val="0"/>
      <w:divBdr>
        <w:top w:val="none" w:sz="0" w:space="0" w:color="auto"/>
        <w:left w:val="none" w:sz="0" w:space="0" w:color="auto"/>
        <w:bottom w:val="none" w:sz="0" w:space="0" w:color="auto"/>
        <w:right w:val="none" w:sz="0" w:space="0" w:color="auto"/>
      </w:divBdr>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6398</Words>
  <Characters>3647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31</cp:revision>
  <dcterms:created xsi:type="dcterms:W3CDTF">2019-01-15T11:12:00Z</dcterms:created>
  <dcterms:modified xsi:type="dcterms:W3CDTF">2019-02-15T06:40:00Z</dcterms:modified>
</cp:coreProperties>
</file>