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644B32">
        <w:rPr>
          <w:rFonts w:ascii="Arial" w:hAnsi="Arial" w:cs="Arial"/>
          <w:b/>
          <w:sz w:val="24"/>
          <w:szCs w:val="24"/>
          <w:lang w:val="az-Latn-AZ"/>
        </w:rPr>
        <w:t>yanğına qarşı ləvazimatların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44B32">
        <w:rPr>
          <w:rFonts w:ascii="Arial" w:hAnsi="Arial" w:cs="Arial"/>
          <w:b/>
          <w:sz w:val="24"/>
          <w:szCs w:val="24"/>
          <w:lang w:val="az-Latn-AZ" w:eastAsia="ru-RU"/>
        </w:rPr>
        <w:t>AM011/2021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44B3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44B32">
              <w:rPr>
                <w:rFonts w:ascii="Arial" w:hAnsi="Arial" w:cs="Arial"/>
                <w:b/>
                <w:sz w:val="20"/>
                <w:szCs w:val="20"/>
                <w:lang w:val="az-Latn-AZ" w:eastAsia="ru-RU"/>
              </w:rPr>
              <w:t>12</w:t>
            </w:r>
            <w:r w:rsidR="00B05019">
              <w:rPr>
                <w:rFonts w:ascii="Arial" w:hAnsi="Arial" w:cs="Arial"/>
                <w:b/>
                <w:sz w:val="20"/>
                <w:szCs w:val="20"/>
                <w:lang w:val="az-Latn-AZ" w:eastAsia="ru-RU"/>
              </w:rPr>
              <w:t xml:space="preserve"> </w:t>
            </w:r>
            <w:r w:rsidR="00644B32">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44B3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EE2FA3">
              <w:rPr>
                <w:rFonts w:ascii="Arial" w:hAnsi="Arial" w:cs="Arial"/>
                <w:sz w:val="20"/>
                <w:szCs w:val="20"/>
                <w:lang w:val="az-Latn-AZ" w:eastAsia="ru-RU"/>
              </w:rPr>
              <w:t xml:space="preserve">: </w:t>
            </w:r>
            <w:r w:rsidR="00644B32">
              <w:rPr>
                <w:rFonts w:ascii="Arial" w:hAnsi="Arial" w:cs="Arial"/>
                <w:sz w:val="20"/>
                <w:szCs w:val="20"/>
                <w:lang w:val="az-Latn-AZ" w:eastAsia="ru-RU"/>
              </w:rPr>
              <w:t>1</w:t>
            </w:r>
            <w:r w:rsidR="00EE2FA3" w:rsidRPr="00EE2FA3">
              <w:rPr>
                <w:rFonts w:ascii="Arial" w:hAnsi="Arial" w:cs="Arial"/>
                <w:b/>
                <w:sz w:val="20"/>
                <w:szCs w:val="20"/>
                <w:lang w:val="az-Latn-AZ" w:eastAsia="ru-RU"/>
              </w:rPr>
              <w:t xml:space="preserve">50 </w:t>
            </w:r>
            <w:r w:rsidR="00EE2FA3">
              <w:rPr>
                <w:rFonts w:ascii="Arial" w:hAnsi="Arial" w:cs="Arial"/>
                <w:b/>
                <w:sz w:val="20"/>
                <w:szCs w:val="20"/>
                <w:lang w:val="az-Latn-AZ" w:eastAsia="ru-RU"/>
              </w:rPr>
              <w:t xml:space="preserve">(Əlli) </w:t>
            </w:r>
            <w:r w:rsidR="00EE2FA3" w:rsidRPr="00EE2FA3">
              <w:rPr>
                <w:rFonts w:ascii="Arial" w:hAnsi="Arial" w:cs="Arial"/>
                <w:b/>
                <w:sz w:val="20"/>
                <w:szCs w:val="20"/>
                <w:lang w:val="az-Latn-AZ" w:eastAsia="ru-RU"/>
              </w:rPr>
              <w:t>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44B3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44B3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44B32">
              <w:rPr>
                <w:rFonts w:ascii="Arial" w:hAnsi="Arial" w:cs="Arial"/>
                <w:b/>
                <w:sz w:val="20"/>
                <w:szCs w:val="20"/>
                <w:lang w:val="az-Latn-AZ" w:eastAsia="ru-RU"/>
              </w:rPr>
              <w:t>17 mart</w:t>
            </w:r>
            <w:r w:rsidR="00EB36FA" w:rsidRPr="00C243D3">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44B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44B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44B32">
              <w:rPr>
                <w:rFonts w:ascii="Arial" w:hAnsi="Arial" w:cs="Arial"/>
                <w:b/>
                <w:sz w:val="20"/>
                <w:szCs w:val="20"/>
                <w:lang w:val="az-Latn-AZ" w:eastAsia="ru-RU"/>
              </w:rPr>
              <w:t>18</w:t>
            </w:r>
            <w:r w:rsidR="002F2CF0">
              <w:rPr>
                <w:rFonts w:ascii="Arial" w:hAnsi="Arial" w:cs="Arial"/>
                <w:b/>
                <w:sz w:val="20"/>
                <w:szCs w:val="20"/>
                <w:lang w:val="az-Latn-AZ" w:eastAsia="ru-RU"/>
              </w:rPr>
              <w:t xml:space="preserve"> </w:t>
            </w:r>
            <w:r w:rsidR="00644B32">
              <w:rPr>
                <w:rFonts w:ascii="Arial" w:hAnsi="Arial" w:cs="Arial"/>
                <w:b/>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44B3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64"/>
        <w:gridCol w:w="3994"/>
        <w:gridCol w:w="1005"/>
        <w:gridCol w:w="1213"/>
        <w:gridCol w:w="2574"/>
      </w:tblGrid>
      <w:tr w:rsidR="00644B32" w:rsidRPr="00C54CC6" w:rsidTr="00E44B5C">
        <w:trPr>
          <w:trHeight w:val="450"/>
        </w:trPr>
        <w:tc>
          <w:tcPr>
            <w:tcW w:w="564" w:type="dxa"/>
            <w:noWrap/>
            <w:hideMark/>
          </w:tcPr>
          <w:p w:rsidR="00644B32" w:rsidRPr="00C54CC6" w:rsidRDefault="00644B32" w:rsidP="00E44B5C">
            <w:pPr>
              <w:tabs>
                <w:tab w:val="left" w:pos="3594"/>
              </w:tabs>
              <w:rPr>
                <w:rFonts w:ascii="Arial" w:hAnsi="Arial" w:cs="Arial"/>
                <w:bCs/>
              </w:rPr>
            </w:pPr>
            <w:r w:rsidRPr="00C54CC6">
              <w:rPr>
                <w:rFonts w:ascii="Arial" w:hAnsi="Arial" w:cs="Arial"/>
                <w:bCs/>
              </w:rPr>
              <w:t> </w:t>
            </w:r>
          </w:p>
        </w:tc>
        <w:tc>
          <w:tcPr>
            <w:tcW w:w="4109" w:type="dxa"/>
            <w:hideMark/>
          </w:tcPr>
          <w:p w:rsidR="00644B32" w:rsidRPr="00C54CC6" w:rsidRDefault="00644B32" w:rsidP="00E44B5C">
            <w:pPr>
              <w:tabs>
                <w:tab w:val="left" w:pos="3594"/>
              </w:tabs>
              <w:rPr>
                <w:rFonts w:ascii="Arial" w:hAnsi="Arial" w:cs="Arial"/>
                <w:bCs/>
              </w:rPr>
            </w:pPr>
            <w:r w:rsidRPr="00C54CC6">
              <w:rPr>
                <w:rFonts w:ascii="Arial" w:hAnsi="Arial" w:cs="Arial"/>
                <w:bCs/>
              </w:rPr>
              <w:t>YANĞINA QARŞI LƏVAZİMATLAR</w:t>
            </w:r>
          </w:p>
        </w:tc>
        <w:tc>
          <w:tcPr>
            <w:tcW w:w="1005" w:type="dxa"/>
            <w:hideMark/>
          </w:tcPr>
          <w:p w:rsidR="00644B32" w:rsidRPr="00C54CC6" w:rsidRDefault="00644B32" w:rsidP="00E44B5C">
            <w:pPr>
              <w:tabs>
                <w:tab w:val="left" w:pos="3594"/>
              </w:tabs>
              <w:rPr>
                <w:rFonts w:ascii="Arial" w:hAnsi="Arial" w:cs="Arial"/>
                <w:lang w:val="az-Latn-AZ"/>
              </w:rPr>
            </w:pPr>
            <w:r w:rsidRPr="00C54CC6">
              <w:rPr>
                <w:rFonts w:ascii="Arial" w:hAnsi="Arial" w:cs="Arial"/>
              </w:rPr>
              <w:t> </w:t>
            </w:r>
            <w:r w:rsidRPr="00C54CC6">
              <w:rPr>
                <w:rFonts w:ascii="Arial" w:hAnsi="Arial" w:cs="Arial"/>
                <w:lang w:val="az-Latn-AZ"/>
              </w:rPr>
              <w:t>Ölçü vahidi</w:t>
            </w:r>
          </w:p>
        </w:tc>
        <w:tc>
          <w:tcPr>
            <w:tcW w:w="1213" w:type="dxa"/>
            <w:noWrap/>
            <w:hideMark/>
          </w:tcPr>
          <w:p w:rsidR="00644B32" w:rsidRPr="00C54CC6" w:rsidRDefault="00644B32" w:rsidP="00E44B5C">
            <w:pPr>
              <w:tabs>
                <w:tab w:val="left" w:pos="3594"/>
              </w:tabs>
              <w:rPr>
                <w:rFonts w:ascii="Arial" w:hAnsi="Arial" w:cs="Arial"/>
                <w:lang w:val="az-Latn-AZ"/>
              </w:rPr>
            </w:pPr>
            <w:r w:rsidRPr="00C54CC6">
              <w:rPr>
                <w:rFonts w:ascii="Arial" w:hAnsi="Arial" w:cs="Arial"/>
              </w:rPr>
              <w:t> </w:t>
            </w:r>
            <w:r w:rsidRPr="00C54CC6">
              <w:rPr>
                <w:rFonts w:ascii="Arial" w:hAnsi="Arial" w:cs="Arial"/>
                <w:lang w:val="az-Latn-AZ"/>
              </w:rPr>
              <w:t>Sayı</w:t>
            </w:r>
          </w:p>
        </w:tc>
        <w:tc>
          <w:tcPr>
            <w:tcW w:w="2574" w:type="dxa"/>
            <w:noWrap/>
            <w:hideMark/>
          </w:tcPr>
          <w:p w:rsidR="00644B32" w:rsidRPr="00C54CC6" w:rsidRDefault="00644B32" w:rsidP="00E44B5C">
            <w:pPr>
              <w:tabs>
                <w:tab w:val="left" w:pos="3594"/>
              </w:tabs>
              <w:rPr>
                <w:rFonts w:ascii="Arial" w:hAnsi="Arial" w:cs="Arial"/>
                <w:lang w:val="az-Latn-AZ"/>
              </w:rPr>
            </w:pPr>
            <w:r w:rsidRPr="00C54CC6">
              <w:rPr>
                <w:rFonts w:ascii="Arial" w:hAnsi="Arial" w:cs="Arial"/>
              </w:rPr>
              <w:t> </w:t>
            </w:r>
            <w:r w:rsidRPr="00C54CC6">
              <w:rPr>
                <w:rFonts w:ascii="Arial" w:hAnsi="Arial" w:cs="Arial"/>
                <w:lang w:val="az-Latn-AZ"/>
              </w:rPr>
              <w:t>Sertfikat tələbi haqqında məlumat</w:t>
            </w:r>
          </w:p>
        </w:tc>
      </w:tr>
      <w:tr w:rsidR="00644B32" w:rsidRPr="00C54CC6" w:rsidTr="00E44B5C">
        <w:trPr>
          <w:trHeight w:val="94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söndürən</w:t>
            </w:r>
            <w:proofErr w:type="spellEnd"/>
            <w:r w:rsidRPr="00C54CC6">
              <w:rPr>
                <w:rFonts w:ascii="Arial" w:hAnsi="Arial" w:cs="Arial"/>
              </w:rPr>
              <w:t xml:space="preserve"> </w:t>
            </w:r>
            <w:proofErr w:type="spellStart"/>
            <w:proofErr w:type="gram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geyim</w:t>
            </w:r>
            <w:proofErr w:type="spellEnd"/>
            <w:proofErr w:type="gramEnd"/>
            <w:r w:rsidRPr="00C54CC6">
              <w:rPr>
                <w:rFonts w:ascii="Arial" w:hAnsi="Arial" w:cs="Arial"/>
              </w:rPr>
              <w:t xml:space="preserve"> </w:t>
            </w:r>
            <w:proofErr w:type="spellStart"/>
            <w:r w:rsidRPr="00C54CC6">
              <w:rPr>
                <w:rFonts w:ascii="Arial" w:hAnsi="Arial" w:cs="Arial"/>
              </w:rPr>
              <w:t>dəsti</w:t>
            </w:r>
            <w:proofErr w:type="spellEnd"/>
            <w:r w:rsidRPr="00C54CC6">
              <w:rPr>
                <w:rFonts w:ascii="Arial" w:hAnsi="Arial" w:cs="Arial"/>
              </w:rPr>
              <w:t xml:space="preserve">:  </w:t>
            </w:r>
            <w:proofErr w:type="spellStart"/>
            <w:r w:rsidRPr="00C54CC6">
              <w:rPr>
                <w:rFonts w:ascii="Arial" w:hAnsi="Arial" w:cs="Arial"/>
              </w:rPr>
              <w:t>üz</w:t>
            </w:r>
            <w:proofErr w:type="spellEnd"/>
            <w:r w:rsidRPr="00C54CC6">
              <w:rPr>
                <w:rFonts w:ascii="Arial" w:hAnsi="Arial" w:cs="Arial"/>
              </w:rPr>
              <w:t xml:space="preserve"> </w:t>
            </w:r>
            <w:proofErr w:type="spellStart"/>
            <w:r w:rsidRPr="00C54CC6">
              <w:rPr>
                <w:rFonts w:ascii="Arial" w:hAnsi="Arial" w:cs="Arial"/>
              </w:rPr>
              <w:t>sipərisi</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tənəffüs</w:t>
            </w:r>
            <w:proofErr w:type="spellEnd"/>
            <w:r w:rsidRPr="00C54CC6">
              <w:rPr>
                <w:rFonts w:ascii="Arial" w:hAnsi="Arial" w:cs="Arial"/>
              </w:rPr>
              <w:t xml:space="preserve"> </w:t>
            </w:r>
            <w:proofErr w:type="spellStart"/>
            <w:r w:rsidRPr="00C54CC6">
              <w:rPr>
                <w:rFonts w:ascii="Arial" w:hAnsi="Arial" w:cs="Arial"/>
              </w:rPr>
              <w:t>apparatı</w:t>
            </w:r>
            <w:proofErr w:type="spellEnd"/>
            <w:r w:rsidRPr="00C54CC6">
              <w:rPr>
                <w:rFonts w:ascii="Arial" w:hAnsi="Arial" w:cs="Arial"/>
              </w:rPr>
              <w:t xml:space="preserve"> (ASV-2)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işləmə</w:t>
            </w:r>
            <w:proofErr w:type="spellEnd"/>
            <w:r w:rsidRPr="00C54CC6">
              <w:rPr>
                <w:rFonts w:ascii="Arial" w:hAnsi="Arial" w:cs="Arial"/>
              </w:rPr>
              <w:t xml:space="preserve"> </w:t>
            </w:r>
            <w:proofErr w:type="spellStart"/>
            <w:r w:rsidRPr="00C54CC6">
              <w:rPr>
                <w:rFonts w:ascii="Arial" w:hAnsi="Arial" w:cs="Arial"/>
              </w:rPr>
              <w:t>imkanına</w:t>
            </w:r>
            <w:proofErr w:type="spellEnd"/>
            <w:r w:rsidRPr="00C54CC6">
              <w:rPr>
                <w:rFonts w:ascii="Arial" w:hAnsi="Arial" w:cs="Arial"/>
              </w:rPr>
              <w:t xml:space="preserve"> </w:t>
            </w:r>
            <w:proofErr w:type="spellStart"/>
            <w:r w:rsidRPr="00C54CC6">
              <w:rPr>
                <w:rFonts w:ascii="Arial" w:hAnsi="Arial" w:cs="Arial"/>
              </w:rPr>
              <w:t>malik</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dəbilqə</w:t>
            </w:r>
            <w:proofErr w:type="spellEnd"/>
            <w:r w:rsidRPr="00C54CC6">
              <w:rPr>
                <w:rFonts w:ascii="Arial" w:hAnsi="Arial" w:cs="Arial"/>
              </w:rPr>
              <w:t xml:space="preserve">;   </w:t>
            </w:r>
            <w:proofErr w:type="spellStart"/>
            <w:r w:rsidRPr="00C54CC6">
              <w:rPr>
                <w:rFonts w:ascii="Arial" w:hAnsi="Arial" w:cs="Arial"/>
              </w:rPr>
              <w:t>işıqəksetdirici</w:t>
            </w:r>
            <w:proofErr w:type="spellEnd"/>
            <w:r w:rsidRPr="00C54CC6">
              <w:rPr>
                <w:rFonts w:ascii="Arial" w:hAnsi="Arial" w:cs="Arial"/>
              </w:rPr>
              <w:t xml:space="preserve">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təmin</w:t>
            </w:r>
            <w:proofErr w:type="spellEnd"/>
            <w:r w:rsidRPr="00C54CC6">
              <w:rPr>
                <w:rFonts w:ascii="Arial" w:hAnsi="Arial" w:cs="Arial"/>
              </w:rPr>
              <w:t xml:space="preserve"> </w:t>
            </w:r>
            <w:proofErr w:type="spellStart"/>
            <w:r w:rsidRPr="00C54CC6">
              <w:rPr>
                <w:rFonts w:ascii="Arial" w:hAnsi="Arial" w:cs="Arial"/>
              </w:rPr>
              <w:t>olunan</w:t>
            </w:r>
            <w:proofErr w:type="spellEnd"/>
            <w:r w:rsidRPr="00C54CC6">
              <w:rPr>
                <w:rFonts w:ascii="Arial" w:hAnsi="Arial" w:cs="Arial"/>
              </w:rPr>
              <w:t xml:space="preserve"> </w:t>
            </w:r>
            <w:proofErr w:type="spellStart"/>
            <w:r w:rsidRPr="00C54CC6">
              <w:rPr>
                <w:rFonts w:ascii="Arial" w:hAnsi="Arial" w:cs="Arial"/>
              </w:rPr>
              <w:t>gödəkcə</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şalvar</w:t>
            </w:r>
            <w:proofErr w:type="spellEnd"/>
            <w:r w:rsidRPr="00C54CC6">
              <w:rPr>
                <w:rFonts w:ascii="Arial" w:hAnsi="Arial" w:cs="Arial"/>
              </w:rPr>
              <w:t xml:space="preserve">;    </w:t>
            </w:r>
            <w:proofErr w:type="spellStart"/>
            <w:r w:rsidRPr="00C54CC6">
              <w:rPr>
                <w:rFonts w:ascii="Arial" w:hAnsi="Arial" w:cs="Arial"/>
              </w:rPr>
              <w:t>uzunboğaz</w:t>
            </w:r>
            <w:proofErr w:type="spellEnd"/>
            <w:r w:rsidRPr="00C54CC6">
              <w:rPr>
                <w:rFonts w:ascii="Arial" w:hAnsi="Arial" w:cs="Arial"/>
              </w:rPr>
              <w:t xml:space="preserve">, </w:t>
            </w:r>
            <w:proofErr w:type="spellStart"/>
            <w:r w:rsidRPr="00C54CC6">
              <w:rPr>
                <w:rFonts w:ascii="Arial" w:hAnsi="Arial" w:cs="Arial"/>
              </w:rPr>
              <w:t>dəmir</w:t>
            </w:r>
            <w:proofErr w:type="spellEnd"/>
            <w:r w:rsidRPr="00C54CC6">
              <w:rPr>
                <w:rFonts w:ascii="Arial" w:hAnsi="Arial" w:cs="Arial"/>
              </w:rPr>
              <w:t xml:space="preserve"> </w:t>
            </w:r>
            <w:proofErr w:type="spellStart"/>
            <w:r w:rsidRPr="00C54CC6">
              <w:rPr>
                <w:rFonts w:ascii="Arial" w:hAnsi="Arial" w:cs="Arial"/>
              </w:rPr>
              <w:t>qoruyucu</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rezin</w:t>
            </w:r>
            <w:proofErr w:type="spellEnd"/>
            <w:r w:rsidRPr="00C54CC6">
              <w:rPr>
                <w:rFonts w:ascii="Arial" w:hAnsi="Arial" w:cs="Arial"/>
              </w:rPr>
              <w:t xml:space="preserve"> </w:t>
            </w:r>
            <w:proofErr w:type="spellStart"/>
            <w:r w:rsidRPr="00C54CC6">
              <w:rPr>
                <w:rFonts w:ascii="Arial" w:hAnsi="Arial" w:cs="Arial"/>
              </w:rPr>
              <w:t>ayaqqabı</w:t>
            </w:r>
            <w:proofErr w:type="spellEnd"/>
            <w:r w:rsidRPr="00C54CC6">
              <w:rPr>
                <w:rFonts w:ascii="Arial" w:hAnsi="Arial" w:cs="Arial"/>
              </w:rPr>
              <w:t xml:space="preserve">;    </w:t>
            </w:r>
            <w:proofErr w:type="spellStart"/>
            <w:r w:rsidRPr="00C54CC6">
              <w:rPr>
                <w:rFonts w:ascii="Arial" w:hAnsi="Arial" w:cs="Arial"/>
              </w:rPr>
              <w:t>qoruyucu</w:t>
            </w:r>
            <w:proofErr w:type="spellEnd"/>
            <w:r w:rsidRPr="00C54CC6">
              <w:rPr>
                <w:rFonts w:ascii="Arial" w:hAnsi="Arial" w:cs="Arial"/>
              </w:rPr>
              <w:t xml:space="preserve"> </w:t>
            </w:r>
            <w:proofErr w:type="spellStart"/>
            <w:r w:rsidRPr="00C54CC6">
              <w:rPr>
                <w:rFonts w:ascii="Arial" w:hAnsi="Arial" w:cs="Arial"/>
              </w:rPr>
              <w:t>əlçək</w:t>
            </w:r>
            <w:proofErr w:type="spellEnd"/>
            <w:r w:rsidRPr="00C54CC6">
              <w:rPr>
                <w:rFonts w:ascii="Arial" w:hAnsi="Arial" w:cs="Arial"/>
              </w:rPr>
              <w:t xml:space="preserve">; </w:t>
            </w:r>
            <w:proofErr w:type="spellStart"/>
            <w:r w:rsidRPr="00C54CC6">
              <w:rPr>
                <w:rFonts w:ascii="Arial" w:hAnsi="Arial" w:cs="Arial"/>
              </w:rPr>
              <w:t>kəmər</w:t>
            </w:r>
            <w:proofErr w:type="spellEnd"/>
            <w:r w:rsidRPr="00C54CC6">
              <w:rPr>
                <w:rFonts w:ascii="Arial" w:hAnsi="Arial" w:cs="Arial"/>
              </w:rPr>
              <w:t xml:space="preserve"> </w:t>
            </w:r>
            <w:proofErr w:type="spellStart"/>
            <w:r w:rsidRPr="00C54CC6">
              <w:rPr>
                <w:rFonts w:ascii="Arial" w:hAnsi="Arial" w:cs="Arial"/>
              </w:rPr>
              <w:t>karabinlə</w:t>
            </w:r>
            <w:proofErr w:type="spellEnd"/>
            <w:r w:rsidRPr="00C54CC6">
              <w:rPr>
                <w:rFonts w:ascii="Arial" w:hAnsi="Arial" w:cs="Arial"/>
              </w:rPr>
              <w:t xml:space="preserve"> (D-</w:t>
            </w:r>
            <w:proofErr w:type="spellStart"/>
            <w:r w:rsidRPr="00C54CC6">
              <w:rPr>
                <w:rFonts w:ascii="Arial" w:hAnsi="Arial" w:cs="Arial"/>
              </w:rPr>
              <w:t>şəkilində</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açılan</w:t>
            </w:r>
            <w:proofErr w:type="spellEnd"/>
            <w:r w:rsidRPr="00C54CC6">
              <w:rPr>
                <w:rFonts w:ascii="Arial" w:hAnsi="Arial" w:cs="Arial"/>
              </w:rPr>
              <w:t xml:space="preserve"> </w:t>
            </w:r>
            <w:proofErr w:type="spellStart"/>
            <w:r w:rsidRPr="00C54CC6">
              <w:rPr>
                <w:rFonts w:ascii="Arial" w:hAnsi="Arial" w:cs="Arial"/>
              </w:rPr>
              <w:t>halqa</w:t>
            </w:r>
            <w:proofErr w:type="spellEnd"/>
            <w:r w:rsidRPr="00C54CC6">
              <w:rPr>
                <w:rFonts w:ascii="Arial" w:hAnsi="Arial" w:cs="Arial"/>
              </w:rPr>
              <w:t xml:space="preserve">)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birlikdə</w:t>
            </w:r>
            <w:proofErr w:type="spellEnd"/>
            <w:r w:rsidRPr="00C54CC6">
              <w:rPr>
                <w:rFonts w:ascii="Arial" w:hAnsi="Arial" w:cs="Arial"/>
              </w:rPr>
              <w:t xml:space="preserve">;    </w:t>
            </w:r>
            <w:proofErr w:type="spellStart"/>
            <w:r w:rsidRPr="00C54CC6">
              <w:rPr>
                <w:rFonts w:ascii="Arial" w:hAnsi="Arial" w:cs="Arial"/>
              </w:rPr>
              <w:t>rezin</w:t>
            </w:r>
            <w:proofErr w:type="spellEnd"/>
            <w:r w:rsidRPr="00C54CC6">
              <w:rPr>
                <w:rFonts w:ascii="Arial" w:hAnsi="Arial" w:cs="Arial"/>
              </w:rPr>
              <w:t xml:space="preserve"> </w:t>
            </w:r>
            <w:proofErr w:type="spellStart"/>
            <w:r w:rsidRPr="00C54CC6">
              <w:rPr>
                <w:rFonts w:ascii="Arial" w:hAnsi="Arial" w:cs="Arial"/>
              </w:rPr>
              <w:t>tutacağlı</w:t>
            </w:r>
            <w:proofErr w:type="spellEnd"/>
            <w:r w:rsidRPr="00C54CC6">
              <w:rPr>
                <w:rFonts w:ascii="Arial" w:hAnsi="Arial" w:cs="Arial"/>
              </w:rPr>
              <w:t xml:space="preserve"> </w:t>
            </w:r>
            <w:proofErr w:type="spellStart"/>
            <w:r w:rsidRPr="00C54CC6">
              <w:rPr>
                <w:rFonts w:ascii="Arial" w:hAnsi="Arial" w:cs="Arial"/>
              </w:rPr>
              <w:t>qısa</w:t>
            </w:r>
            <w:proofErr w:type="spellEnd"/>
            <w:r w:rsidRPr="00C54CC6">
              <w:rPr>
                <w:rFonts w:ascii="Arial" w:hAnsi="Arial" w:cs="Arial"/>
              </w:rPr>
              <w:t xml:space="preserve"> </w:t>
            </w:r>
            <w:proofErr w:type="spellStart"/>
            <w:r w:rsidRPr="00C54CC6">
              <w:rPr>
                <w:rFonts w:ascii="Arial" w:hAnsi="Arial" w:cs="Arial"/>
              </w:rPr>
              <w:t>dəmir</w:t>
            </w:r>
            <w:proofErr w:type="spellEnd"/>
            <w:r w:rsidRPr="00C54CC6">
              <w:rPr>
                <w:rFonts w:ascii="Arial" w:hAnsi="Arial" w:cs="Arial"/>
              </w:rPr>
              <w:t xml:space="preserve"> </w:t>
            </w:r>
            <w:proofErr w:type="spellStart"/>
            <w:r w:rsidRPr="00C54CC6">
              <w:rPr>
                <w:rFonts w:ascii="Arial" w:hAnsi="Arial" w:cs="Arial"/>
              </w:rPr>
              <w:t>balta</w:t>
            </w:r>
            <w:proofErr w:type="spellEnd"/>
            <w:r w:rsidRPr="00C54CC6">
              <w:rPr>
                <w:rFonts w:ascii="Arial" w:hAnsi="Arial" w:cs="Arial"/>
              </w:rPr>
              <w:t xml:space="preserve">;    </w:t>
            </w:r>
            <w:proofErr w:type="spellStart"/>
            <w:r w:rsidRPr="00C54CC6">
              <w:rPr>
                <w:rFonts w:ascii="Arial" w:hAnsi="Arial" w:cs="Arial"/>
              </w:rPr>
              <w:t>qığılcım</w:t>
            </w:r>
            <w:proofErr w:type="spellEnd"/>
            <w:r w:rsidRPr="00C54CC6">
              <w:rPr>
                <w:rFonts w:ascii="Arial" w:hAnsi="Arial" w:cs="Arial"/>
              </w:rPr>
              <w:t xml:space="preserve"> </w:t>
            </w:r>
            <w:proofErr w:type="spellStart"/>
            <w:r w:rsidRPr="00C54CC6">
              <w:rPr>
                <w:rFonts w:ascii="Arial" w:hAnsi="Arial" w:cs="Arial"/>
              </w:rPr>
              <w:t>verməyən</w:t>
            </w:r>
            <w:proofErr w:type="spellEnd"/>
            <w:r w:rsidRPr="00C54CC6">
              <w:rPr>
                <w:rFonts w:ascii="Arial" w:hAnsi="Arial" w:cs="Arial"/>
              </w:rPr>
              <w:t xml:space="preserve"> </w:t>
            </w:r>
            <w:proofErr w:type="spellStart"/>
            <w:r w:rsidRPr="00C54CC6">
              <w:rPr>
                <w:rFonts w:ascii="Arial" w:hAnsi="Arial" w:cs="Arial"/>
              </w:rPr>
              <w:t>cib</w:t>
            </w:r>
            <w:proofErr w:type="spellEnd"/>
            <w:r w:rsidRPr="00C54CC6">
              <w:rPr>
                <w:rFonts w:ascii="Arial" w:hAnsi="Arial" w:cs="Arial"/>
              </w:rPr>
              <w:t xml:space="preserve"> </w:t>
            </w:r>
            <w:proofErr w:type="spellStart"/>
            <w:r w:rsidRPr="00C54CC6">
              <w:rPr>
                <w:rFonts w:ascii="Arial" w:hAnsi="Arial" w:cs="Arial"/>
              </w:rPr>
              <w:t>fənəri</w:t>
            </w:r>
            <w:proofErr w:type="spellEnd"/>
            <w:r w:rsidRPr="00C54CC6">
              <w:rPr>
                <w:rFonts w:ascii="Arial" w:hAnsi="Arial" w:cs="Arial"/>
              </w:rPr>
              <w:t xml:space="preserve">;    </w:t>
            </w:r>
            <w:proofErr w:type="spellStart"/>
            <w:r w:rsidRPr="00C54CC6">
              <w:rPr>
                <w:rFonts w:ascii="Arial" w:hAnsi="Arial" w:cs="Arial"/>
              </w:rPr>
              <w:t>yanmayan</w:t>
            </w:r>
            <w:proofErr w:type="spellEnd"/>
            <w:r w:rsidRPr="00C54CC6">
              <w:rPr>
                <w:rFonts w:ascii="Arial" w:hAnsi="Arial" w:cs="Arial"/>
              </w:rPr>
              <w:t xml:space="preserve"> </w:t>
            </w:r>
            <w:proofErr w:type="spellStart"/>
            <w:r w:rsidRPr="00C54CC6">
              <w:rPr>
                <w:rFonts w:ascii="Arial" w:hAnsi="Arial" w:cs="Arial"/>
              </w:rPr>
              <w:t>kəndir</w:t>
            </w:r>
            <w:proofErr w:type="spellEnd"/>
            <w:r w:rsidRPr="00C54CC6">
              <w:rPr>
                <w:rFonts w:ascii="Arial" w:hAnsi="Arial" w:cs="Arial"/>
              </w:rPr>
              <w:t xml:space="preserve"> </w:t>
            </w:r>
            <w:proofErr w:type="spellStart"/>
            <w:r w:rsidRPr="00C54CC6">
              <w:rPr>
                <w:rFonts w:ascii="Arial" w:hAnsi="Arial" w:cs="Arial"/>
              </w:rPr>
              <w:t>halqalarla</w:t>
            </w:r>
            <w:proofErr w:type="spellEnd"/>
            <w:r w:rsidRPr="00C54CC6">
              <w:rPr>
                <w:rFonts w:ascii="Arial" w:hAnsi="Arial" w:cs="Arial"/>
              </w:rPr>
              <w:t>.   </w:t>
            </w:r>
            <w:r w:rsidRPr="00644B32">
              <w:rPr>
                <w:rFonts w:ascii="Arial" w:hAnsi="Arial" w:cs="Arial"/>
                <w:lang w:val="en-US"/>
              </w:rPr>
              <w:t xml:space="preserve">BS EN 469, BS EN 1486, BS EN 15090, BS EN 659, BS EN 443  </w:t>
            </w:r>
            <w:proofErr w:type="spellStart"/>
            <w:r w:rsidRPr="00644B32">
              <w:rPr>
                <w:rFonts w:ascii="Arial" w:hAnsi="Arial" w:cs="Arial"/>
                <w:lang w:val="en-US"/>
              </w:rPr>
              <w:t>standartına</w:t>
            </w:r>
            <w:proofErr w:type="spellEnd"/>
            <w:r w:rsidRPr="00644B32">
              <w:rPr>
                <w:rFonts w:ascii="Arial" w:hAnsi="Arial" w:cs="Arial"/>
                <w:lang w:val="en-US"/>
              </w:rPr>
              <w:t xml:space="preserve"> </w:t>
            </w:r>
            <w:proofErr w:type="spellStart"/>
            <w:r w:rsidRPr="00644B32">
              <w:rPr>
                <w:rFonts w:ascii="Arial" w:hAnsi="Arial" w:cs="Arial"/>
                <w:lang w:val="en-US"/>
              </w:rPr>
              <w:t>uyğun</w:t>
            </w:r>
            <w:proofErr w:type="spellEnd"/>
            <w:r w:rsidRPr="00644B32">
              <w:rPr>
                <w:rFonts w:ascii="Arial" w:hAnsi="Arial" w:cs="Arial"/>
                <w:lang w:val="en-US"/>
              </w:rPr>
              <w:t xml:space="preserve"> </w:t>
            </w:r>
            <w:proofErr w:type="spellStart"/>
            <w:r w:rsidRPr="00644B32">
              <w:rPr>
                <w:rFonts w:ascii="Arial" w:hAnsi="Arial" w:cs="Arial"/>
                <w:lang w:val="en-US"/>
              </w:rPr>
              <w:t>olan</w:t>
            </w:r>
            <w:proofErr w:type="spellEnd"/>
            <w:r w:rsidRPr="00644B32">
              <w:rPr>
                <w:rFonts w:ascii="Arial" w:hAnsi="Arial" w:cs="Arial"/>
                <w:lang w:val="en-US"/>
              </w:rPr>
              <w:t xml:space="preserve"> </w:t>
            </w:r>
            <w:proofErr w:type="spellStart"/>
            <w:r w:rsidRPr="00644B32">
              <w:rPr>
                <w:rFonts w:ascii="Arial" w:hAnsi="Arial" w:cs="Arial"/>
                <w:lang w:val="en-US"/>
              </w:rPr>
              <w:t>mallara</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100</w:t>
            </w:r>
          </w:p>
        </w:tc>
        <w:tc>
          <w:tcPr>
            <w:tcW w:w="2574" w:type="dxa"/>
            <w:noWrap/>
            <w:hideMark/>
          </w:tcPr>
          <w:p w:rsidR="00644B32" w:rsidRPr="00C54CC6" w:rsidRDefault="00644B32" w:rsidP="00E44B5C">
            <w:pPr>
              <w:tabs>
                <w:tab w:val="left" w:pos="3594"/>
              </w:tabs>
              <w:rPr>
                <w:rFonts w:ascii="Arial" w:hAnsi="Arial" w:cs="Arial"/>
              </w:rPr>
            </w:pPr>
            <w:r w:rsidRPr="00C54CC6">
              <w:rPr>
                <w:rFonts w:ascii="Arial" w:hAnsi="Arial" w:cs="Arial"/>
              </w:rPr>
              <w:t> </w:t>
            </w: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w:t>
            </w:r>
          </w:p>
        </w:tc>
        <w:tc>
          <w:tcPr>
            <w:tcW w:w="4109" w:type="dxa"/>
            <w:hideMark/>
          </w:tcPr>
          <w:p w:rsidR="00644B32" w:rsidRPr="00644B32" w:rsidRDefault="00644B32" w:rsidP="00E44B5C">
            <w:pPr>
              <w:tabs>
                <w:tab w:val="left" w:pos="3594"/>
              </w:tabs>
              <w:rPr>
                <w:rFonts w:ascii="Arial" w:hAnsi="Arial" w:cs="Arial"/>
                <w:lang w:val="en-US"/>
              </w:rPr>
            </w:pPr>
            <w:r w:rsidRPr="00644B32">
              <w:rPr>
                <w:rFonts w:ascii="Arial" w:hAnsi="Arial" w:cs="Arial"/>
                <w:lang w:val="en-US"/>
              </w:rPr>
              <w:t xml:space="preserve">Ling (Lom) </w:t>
            </w:r>
            <w:proofErr w:type="spellStart"/>
            <w:r w:rsidRPr="00644B32">
              <w:rPr>
                <w:rFonts w:ascii="Arial" w:hAnsi="Arial" w:cs="Arial"/>
                <w:lang w:val="en-US"/>
              </w:rPr>
              <w:t>Uzunluğu</w:t>
            </w:r>
            <w:proofErr w:type="spellEnd"/>
            <w:r w:rsidRPr="00644B32">
              <w:rPr>
                <w:rFonts w:ascii="Arial" w:hAnsi="Arial" w:cs="Arial"/>
                <w:lang w:val="en-US"/>
              </w:rPr>
              <w:t xml:space="preserve"> 1,2 m-</w:t>
            </w:r>
            <w:proofErr w:type="spellStart"/>
            <w:r w:rsidRPr="00644B32">
              <w:rPr>
                <w:rFonts w:ascii="Arial" w:hAnsi="Arial" w:cs="Arial"/>
                <w:lang w:val="en-US"/>
              </w:rPr>
              <w:t>dən</w:t>
            </w:r>
            <w:proofErr w:type="spellEnd"/>
            <w:r w:rsidRPr="00644B32">
              <w:rPr>
                <w:rFonts w:ascii="Arial" w:hAnsi="Arial" w:cs="Arial"/>
                <w:lang w:val="en-US"/>
              </w:rPr>
              <w:t xml:space="preserve"> </w:t>
            </w:r>
            <w:proofErr w:type="spellStart"/>
            <w:r w:rsidRPr="00644B32">
              <w:rPr>
                <w:rFonts w:ascii="Arial" w:hAnsi="Arial" w:cs="Arial"/>
                <w:lang w:val="en-US"/>
              </w:rPr>
              <w:t>az</w:t>
            </w:r>
            <w:proofErr w:type="spellEnd"/>
            <w:r w:rsidRPr="00644B32">
              <w:rPr>
                <w:rFonts w:ascii="Arial" w:hAnsi="Arial" w:cs="Arial"/>
                <w:lang w:val="en-US"/>
              </w:rPr>
              <w:t xml:space="preserve"> </w:t>
            </w:r>
            <w:proofErr w:type="spellStart"/>
            <w:r w:rsidRPr="00644B32">
              <w:rPr>
                <w:rFonts w:ascii="Arial" w:hAnsi="Arial" w:cs="Arial"/>
                <w:lang w:val="en-US"/>
              </w:rPr>
              <w:t>olmayan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75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qırmızı</w:t>
            </w:r>
            <w:proofErr w:type="spellEnd"/>
            <w:r w:rsidRPr="00C54CC6">
              <w:rPr>
                <w:rFonts w:ascii="Arial" w:hAnsi="Arial" w:cs="Arial"/>
              </w:rPr>
              <w:t xml:space="preserve"> </w:t>
            </w:r>
            <w:proofErr w:type="spellStart"/>
            <w:r w:rsidRPr="00C54CC6">
              <w:rPr>
                <w:rFonts w:ascii="Arial" w:hAnsi="Arial" w:cs="Arial"/>
              </w:rPr>
              <w:t>rəngli</w:t>
            </w:r>
            <w:proofErr w:type="spellEnd"/>
            <w:r w:rsidRPr="00C54CC6">
              <w:rPr>
                <w:rFonts w:ascii="Arial" w:hAnsi="Arial" w:cs="Arial"/>
              </w:rPr>
              <w:t xml:space="preserve"> </w:t>
            </w:r>
            <w:proofErr w:type="spellStart"/>
            <w:r w:rsidRPr="00C54CC6">
              <w:rPr>
                <w:rFonts w:ascii="Arial" w:hAnsi="Arial" w:cs="Arial"/>
              </w:rPr>
              <w:t>yeşik</w:t>
            </w:r>
            <w:proofErr w:type="spellEnd"/>
            <w:r w:rsidRPr="00C54CC6">
              <w:rPr>
                <w:rFonts w:ascii="Arial" w:hAnsi="Arial" w:cs="Arial"/>
              </w:rPr>
              <w:t xml:space="preserve">  500x650 </w:t>
            </w:r>
            <w:proofErr w:type="spellStart"/>
            <w:r w:rsidRPr="00C54CC6">
              <w:rPr>
                <w:rFonts w:ascii="Arial" w:hAnsi="Arial" w:cs="Arial"/>
              </w:rPr>
              <w:t>mm</w:t>
            </w:r>
            <w:proofErr w:type="spellEnd"/>
            <w:r w:rsidRPr="00C54CC6">
              <w:rPr>
                <w:rFonts w:ascii="Arial" w:hAnsi="Arial" w:cs="Arial"/>
              </w:rPr>
              <w:t>.</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106</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Qığılcım</w:t>
            </w:r>
            <w:proofErr w:type="spellEnd"/>
            <w:r w:rsidRPr="00C54CC6">
              <w:rPr>
                <w:rFonts w:ascii="Arial" w:hAnsi="Arial" w:cs="Arial"/>
              </w:rPr>
              <w:t xml:space="preserve"> </w:t>
            </w:r>
            <w:proofErr w:type="spellStart"/>
            <w:r w:rsidRPr="00C54CC6">
              <w:rPr>
                <w:rFonts w:ascii="Arial" w:hAnsi="Arial" w:cs="Arial"/>
              </w:rPr>
              <w:t>yaratmayan</w:t>
            </w:r>
            <w:proofErr w:type="spellEnd"/>
            <w:r w:rsidRPr="00C54CC6">
              <w:rPr>
                <w:rFonts w:ascii="Arial" w:hAnsi="Arial" w:cs="Arial"/>
              </w:rPr>
              <w:t xml:space="preserve"> </w:t>
            </w:r>
            <w:proofErr w:type="spellStart"/>
            <w:r w:rsidRPr="00C54CC6">
              <w:rPr>
                <w:rFonts w:ascii="Arial" w:hAnsi="Arial" w:cs="Arial"/>
              </w:rPr>
              <w:t>açar</w:t>
            </w:r>
            <w:proofErr w:type="spellEnd"/>
            <w:r w:rsidRPr="00C54CC6">
              <w:rPr>
                <w:rFonts w:ascii="Arial" w:hAnsi="Arial" w:cs="Arial"/>
              </w:rPr>
              <w:t xml:space="preserve"> </w:t>
            </w:r>
            <w:proofErr w:type="spellStart"/>
            <w:r w:rsidRPr="00C54CC6">
              <w:rPr>
                <w:rFonts w:ascii="Arial" w:hAnsi="Arial" w:cs="Arial"/>
              </w:rPr>
              <w:t>dəsti</w:t>
            </w:r>
            <w:proofErr w:type="spellEnd"/>
            <w:r w:rsidRPr="00C54CC6">
              <w:rPr>
                <w:rFonts w:ascii="Arial" w:hAnsi="Arial" w:cs="Arial"/>
              </w:rPr>
              <w:t xml:space="preserve"> (комплект искробезопасных </w:t>
            </w:r>
            <w:proofErr w:type="spellStart"/>
            <w:r w:rsidRPr="00C54CC6">
              <w:rPr>
                <w:rFonts w:ascii="Arial" w:hAnsi="Arial" w:cs="Arial"/>
              </w:rPr>
              <w:t>инстурментов</w:t>
            </w:r>
            <w:proofErr w:type="spellEnd"/>
            <w:r w:rsidRPr="00C54CC6">
              <w:rPr>
                <w:rFonts w:ascii="Arial" w:hAnsi="Arial" w:cs="Arial"/>
              </w:rPr>
              <w:t xml:space="preserve"> КИБО-33 )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28</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5</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Keçid</w:t>
            </w:r>
            <w:proofErr w:type="spellEnd"/>
            <w:r w:rsidRPr="00C54CC6">
              <w:rPr>
                <w:rFonts w:ascii="Arial" w:hAnsi="Arial" w:cs="Arial"/>
              </w:rPr>
              <w:t xml:space="preserve"> </w:t>
            </w:r>
            <w:proofErr w:type="spellStart"/>
            <w:r w:rsidRPr="00C54CC6">
              <w:rPr>
                <w:rFonts w:ascii="Arial" w:hAnsi="Arial" w:cs="Arial"/>
              </w:rPr>
              <w:t>başlıqları</w:t>
            </w:r>
            <w:proofErr w:type="spellEnd"/>
            <w:r w:rsidRPr="00C54CC6">
              <w:rPr>
                <w:rFonts w:ascii="Arial" w:hAnsi="Arial" w:cs="Arial"/>
              </w:rPr>
              <w:t xml:space="preserve"> Ø-51-66 </w:t>
            </w:r>
            <w:proofErr w:type="spellStart"/>
            <w:r w:rsidRPr="00C54CC6">
              <w:rPr>
                <w:rFonts w:ascii="Arial" w:hAnsi="Arial" w:cs="Arial"/>
              </w:rPr>
              <w:t>mm</w:t>
            </w:r>
            <w:proofErr w:type="spellEnd"/>
            <w:r w:rsidRPr="00C54CC6">
              <w:rPr>
                <w:rFonts w:ascii="Arial" w:hAnsi="Arial" w:cs="Arial"/>
              </w:rPr>
              <w:t xml:space="preserve">   </w:t>
            </w:r>
            <w:proofErr w:type="spellStart"/>
            <w:r w:rsidRPr="00C54CC6">
              <w:rPr>
                <w:rFonts w:ascii="Arial" w:hAnsi="Arial" w:cs="Arial"/>
              </w:rPr>
              <w:t>Boqdan</w:t>
            </w:r>
            <w:proofErr w:type="spellEnd"/>
            <w:r w:rsidRPr="00C54CC6">
              <w:rPr>
                <w:rFonts w:ascii="Arial" w:hAnsi="Arial" w:cs="Arial"/>
              </w:rPr>
              <w:t xml:space="preserve"> </w:t>
            </w:r>
            <w:proofErr w:type="spellStart"/>
            <w:r w:rsidRPr="00C54CC6">
              <w:rPr>
                <w:rFonts w:ascii="Arial" w:hAnsi="Arial" w:cs="Arial"/>
              </w:rPr>
              <w:t>tipli</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75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6</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Daxili</w:t>
            </w:r>
            <w:proofErr w:type="spellEnd"/>
            <w:r w:rsidRPr="00C54CC6">
              <w:rPr>
                <w:rFonts w:ascii="Arial" w:hAnsi="Arial" w:cs="Arial"/>
              </w:rPr>
              <w:t xml:space="preserve">  </w:t>
            </w:r>
            <w:proofErr w:type="spellStart"/>
            <w:r w:rsidRPr="00C54CC6">
              <w:rPr>
                <w:rFonts w:ascii="Arial" w:hAnsi="Arial" w:cs="Arial"/>
              </w:rPr>
              <w:t>yivli</w:t>
            </w:r>
            <w:proofErr w:type="spellEnd"/>
            <w:r w:rsidRPr="00C54CC6">
              <w:rPr>
                <w:rFonts w:ascii="Arial" w:hAnsi="Arial" w:cs="Arial"/>
              </w:rPr>
              <w:t xml:space="preserve">  </w:t>
            </w:r>
            <w:proofErr w:type="spellStart"/>
            <w:r w:rsidRPr="00C54CC6">
              <w:rPr>
                <w:rFonts w:ascii="Arial" w:hAnsi="Arial" w:cs="Arial"/>
              </w:rPr>
              <w:t>baqdanov</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qayka</w:t>
            </w:r>
            <w:proofErr w:type="spellEnd"/>
            <w:r w:rsidRPr="00C54CC6">
              <w:rPr>
                <w:rFonts w:ascii="Arial" w:hAnsi="Arial" w:cs="Arial"/>
              </w:rPr>
              <w:t xml:space="preserve"> Ø-51 </w:t>
            </w:r>
            <w:proofErr w:type="spellStart"/>
            <w:r w:rsidRPr="00C54CC6">
              <w:rPr>
                <w:rFonts w:ascii="Arial" w:hAnsi="Arial" w:cs="Arial"/>
              </w:rPr>
              <w:t>mm</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140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7</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Daxili</w:t>
            </w:r>
            <w:proofErr w:type="spellEnd"/>
            <w:r w:rsidRPr="00C54CC6">
              <w:rPr>
                <w:rFonts w:ascii="Arial" w:hAnsi="Arial" w:cs="Arial"/>
              </w:rPr>
              <w:t xml:space="preserve">  </w:t>
            </w: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kranlarının</w:t>
            </w:r>
            <w:proofErr w:type="spellEnd"/>
            <w:r w:rsidRPr="00C54CC6">
              <w:rPr>
                <w:rFonts w:ascii="Arial" w:hAnsi="Arial" w:cs="Arial"/>
              </w:rPr>
              <w:t xml:space="preserve">  </w:t>
            </w:r>
            <w:proofErr w:type="spellStart"/>
            <w:r w:rsidRPr="00C54CC6">
              <w:rPr>
                <w:rFonts w:ascii="Arial" w:hAnsi="Arial" w:cs="Arial"/>
              </w:rPr>
              <w:t>tıxacları</w:t>
            </w:r>
            <w:proofErr w:type="spellEnd"/>
            <w:r w:rsidRPr="00C54CC6">
              <w:rPr>
                <w:rFonts w:ascii="Arial" w:hAnsi="Arial" w:cs="Arial"/>
              </w:rPr>
              <w:t xml:space="preserve"> Ø-51 </w:t>
            </w:r>
            <w:proofErr w:type="spellStart"/>
            <w:r w:rsidRPr="00C54CC6">
              <w:rPr>
                <w:rFonts w:ascii="Arial" w:hAnsi="Arial" w:cs="Arial"/>
              </w:rPr>
              <w:t>mm</w:t>
            </w:r>
            <w:proofErr w:type="spellEnd"/>
            <w:r w:rsidRPr="00C54CC6">
              <w:rPr>
                <w:rFonts w:ascii="Arial" w:hAnsi="Arial" w:cs="Arial"/>
              </w:rPr>
              <w:t xml:space="preserve">   </w:t>
            </w:r>
            <w:proofErr w:type="spellStart"/>
            <w:r w:rsidRPr="00C54CC6">
              <w:rPr>
                <w:rFonts w:ascii="Arial" w:hAnsi="Arial" w:cs="Arial"/>
              </w:rPr>
              <w:t>Boqdan</w:t>
            </w:r>
            <w:proofErr w:type="spellEnd"/>
            <w:r w:rsidRPr="00C54CC6">
              <w:rPr>
                <w:rFonts w:ascii="Arial" w:hAnsi="Arial" w:cs="Arial"/>
              </w:rPr>
              <w:t xml:space="preserve"> </w:t>
            </w:r>
            <w:proofErr w:type="spellStart"/>
            <w:r w:rsidRPr="00C54CC6">
              <w:rPr>
                <w:rFonts w:ascii="Arial" w:hAnsi="Arial" w:cs="Arial"/>
              </w:rPr>
              <w:t>tipli</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8</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Daxili</w:t>
            </w:r>
            <w:proofErr w:type="spellEnd"/>
            <w:r w:rsidRPr="00C54CC6">
              <w:rPr>
                <w:rFonts w:ascii="Arial" w:hAnsi="Arial" w:cs="Arial"/>
              </w:rPr>
              <w:t xml:space="preserve">  </w:t>
            </w:r>
            <w:proofErr w:type="spellStart"/>
            <w:r w:rsidRPr="00C54CC6">
              <w:rPr>
                <w:rFonts w:ascii="Arial" w:hAnsi="Arial" w:cs="Arial"/>
              </w:rPr>
              <w:t>yivli</w:t>
            </w:r>
            <w:proofErr w:type="spellEnd"/>
            <w:r w:rsidRPr="00C54CC6">
              <w:rPr>
                <w:rFonts w:ascii="Arial" w:hAnsi="Arial" w:cs="Arial"/>
              </w:rPr>
              <w:t xml:space="preserve">  </w:t>
            </w:r>
            <w:proofErr w:type="spellStart"/>
            <w:r w:rsidRPr="00C54CC6">
              <w:rPr>
                <w:rFonts w:ascii="Arial" w:hAnsi="Arial" w:cs="Arial"/>
              </w:rPr>
              <w:t>baqdanov</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qayka</w:t>
            </w:r>
            <w:proofErr w:type="spellEnd"/>
            <w:r w:rsidRPr="00C54CC6">
              <w:rPr>
                <w:rFonts w:ascii="Arial" w:hAnsi="Arial" w:cs="Arial"/>
              </w:rPr>
              <w:t xml:space="preserve"> Ø66 </w:t>
            </w:r>
            <w:proofErr w:type="spellStart"/>
            <w:r w:rsidRPr="00C54CC6">
              <w:rPr>
                <w:rFonts w:ascii="Arial" w:hAnsi="Arial" w:cs="Arial"/>
              </w:rPr>
              <w:t>mm</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269</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lastRenderedPageBreak/>
              <w:t>9</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Daxili</w:t>
            </w:r>
            <w:proofErr w:type="spellEnd"/>
            <w:r w:rsidRPr="00C54CC6">
              <w:rPr>
                <w:rFonts w:ascii="Arial" w:hAnsi="Arial" w:cs="Arial"/>
              </w:rPr>
              <w:t xml:space="preserve">  </w:t>
            </w: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kranlarının</w:t>
            </w:r>
            <w:proofErr w:type="spellEnd"/>
            <w:r w:rsidRPr="00C54CC6">
              <w:rPr>
                <w:rFonts w:ascii="Arial" w:hAnsi="Arial" w:cs="Arial"/>
              </w:rPr>
              <w:t xml:space="preserve">  </w:t>
            </w:r>
            <w:proofErr w:type="spellStart"/>
            <w:r w:rsidRPr="00C54CC6">
              <w:rPr>
                <w:rFonts w:ascii="Arial" w:hAnsi="Arial" w:cs="Arial"/>
              </w:rPr>
              <w:t>tıxacları</w:t>
            </w:r>
            <w:proofErr w:type="spellEnd"/>
            <w:r w:rsidRPr="00C54CC6">
              <w:rPr>
                <w:rFonts w:ascii="Arial" w:hAnsi="Arial" w:cs="Arial"/>
              </w:rPr>
              <w:t xml:space="preserve"> Ø66 </w:t>
            </w:r>
            <w:proofErr w:type="spellStart"/>
            <w:r w:rsidRPr="00C54CC6">
              <w:rPr>
                <w:rFonts w:ascii="Arial" w:hAnsi="Arial" w:cs="Arial"/>
              </w:rPr>
              <w:t>mm</w:t>
            </w:r>
            <w:proofErr w:type="spellEnd"/>
            <w:r w:rsidRPr="00C54CC6">
              <w:rPr>
                <w:rFonts w:ascii="Arial" w:hAnsi="Arial" w:cs="Arial"/>
              </w:rPr>
              <w:t xml:space="preserve">   </w:t>
            </w:r>
            <w:proofErr w:type="spellStart"/>
            <w:r w:rsidRPr="00C54CC6">
              <w:rPr>
                <w:rFonts w:ascii="Arial" w:hAnsi="Arial" w:cs="Arial"/>
              </w:rPr>
              <w:t>Boqdan</w:t>
            </w:r>
            <w:proofErr w:type="spellEnd"/>
            <w:r w:rsidRPr="00C54CC6">
              <w:rPr>
                <w:rFonts w:ascii="Arial" w:hAnsi="Arial" w:cs="Arial"/>
              </w:rPr>
              <w:t xml:space="preserve"> </w:t>
            </w:r>
            <w:proofErr w:type="spellStart"/>
            <w:r w:rsidRPr="00C54CC6">
              <w:rPr>
                <w:rFonts w:ascii="Arial" w:hAnsi="Arial" w:cs="Arial"/>
              </w:rPr>
              <w:t>tipli</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205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10</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başlıq</w:t>
            </w:r>
            <w:proofErr w:type="spellEnd"/>
            <w:r w:rsidRPr="00C54CC6">
              <w:rPr>
                <w:rFonts w:ascii="Arial" w:hAnsi="Arial" w:cs="Arial"/>
              </w:rPr>
              <w:t xml:space="preserve"> Ø66 </w:t>
            </w:r>
            <w:proofErr w:type="spellStart"/>
            <w:r w:rsidRPr="00C54CC6">
              <w:rPr>
                <w:rFonts w:ascii="Arial" w:hAnsi="Arial" w:cs="Arial"/>
              </w:rPr>
              <w:t>mm</w:t>
            </w:r>
            <w:proofErr w:type="spellEnd"/>
            <w:r w:rsidRPr="00C54CC6">
              <w:rPr>
                <w:rFonts w:ascii="Arial" w:hAnsi="Arial" w:cs="Arial"/>
              </w:rPr>
              <w:t xml:space="preserve">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91</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63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11</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Xarici</w:t>
            </w:r>
            <w:proofErr w:type="spellEnd"/>
            <w:r w:rsidRPr="00C54CC6">
              <w:rPr>
                <w:rFonts w:ascii="Arial" w:hAnsi="Arial" w:cs="Arial"/>
              </w:rPr>
              <w:t xml:space="preserve"> </w:t>
            </w:r>
            <w:proofErr w:type="spellStart"/>
            <w:r w:rsidRPr="00C54CC6">
              <w:rPr>
                <w:rFonts w:ascii="Arial" w:hAnsi="Arial" w:cs="Arial"/>
              </w:rPr>
              <w:t>yivli</w:t>
            </w:r>
            <w:proofErr w:type="spellEnd"/>
            <w:r w:rsidRPr="00C54CC6">
              <w:rPr>
                <w:rFonts w:ascii="Arial" w:hAnsi="Arial" w:cs="Arial"/>
              </w:rPr>
              <w:t xml:space="preserve"> </w:t>
            </w:r>
            <w:proofErr w:type="spellStart"/>
            <w:r w:rsidRPr="00C54CC6">
              <w:rPr>
                <w:rFonts w:ascii="Arial" w:hAnsi="Arial" w:cs="Arial"/>
              </w:rPr>
              <w:t>baqdanov</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qayka</w:t>
            </w:r>
            <w:proofErr w:type="spellEnd"/>
            <w:r w:rsidRPr="00C54CC6">
              <w:rPr>
                <w:rFonts w:ascii="Arial" w:hAnsi="Arial" w:cs="Arial"/>
              </w:rPr>
              <w:t xml:space="preserve">  Ø66mm ГОСТ 28352-89   ГОСТ Р 53279-2009</w:t>
            </w:r>
            <w:r w:rsidRPr="00C54CC6">
              <w:rPr>
                <w:rFonts w:ascii="Arial" w:hAnsi="Arial" w:cs="Arial"/>
              </w:rPr>
              <w:br/>
              <w:t xml:space="preserve"> </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70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12</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Yanğınsöndürən</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kəmər</w:t>
            </w:r>
            <w:proofErr w:type="spellEnd"/>
            <w:r w:rsidRPr="00C54CC6">
              <w:rPr>
                <w:rFonts w:ascii="Arial" w:hAnsi="Arial" w:cs="Arial"/>
              </w:rPr>
              <w:t xml:space="preserve"> D-</w:t>
            </w:r>
            <w:proofErr w:type="spellStart"/>
            <w:r w:rsidRPr="00C54CC6">
              <w:rPr>
                <w:rFonts w:ascii="Arial" w:hAnsi="Arial" w:cs="Arial"/>
              </w:rPr>
              <w:t>şəkilində</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açılan</w:t>
            </w:r>
            <w:proofErr w:type="spellEnd"/>
            <w:r w:rsidRPr="00C54CC6">
              <w:rPr>
                <w:rFonts w:ascii="Arial" w:hAnsi="Arial" w:cs="Arial"/>
              </w:rPr>
              <w:t xml:space="preserve"> </w:t>
            </w:r>
            <w:proofErr w:type="spellStart"/>
            <w:r w:rsidRPr="00C54CC6">
              <w:rPr>
                <w:rFonts w:ascii="Arial" w:hAnsi="Arial" w:cs="Arial"/>
              </w:rPr>
              <w:t>halqa</w:t>
            </w:r>
            <w:proofErr w:type="spellEnd"/>
            <w:r w:rsidRPr="00C54CC6">
              <w:rPr>
                <w:rFonts w:ascii="Arial" w:hAnsi="Arial" w:cs="Arial"/>
              </w:rPr>
              <w:t xml:space="preserve">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birlkdə</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EN 469;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13</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şlanqı</w:t>
            </w:r>
            <w:proofErr w:type="spellEnd"/>
            <w:r w:rsidRPr="00C54CC6">
              <w:rPr>
                <w:rFonts w:ascii="Arial" w:hAnsi="Arial" w:cs="Arial"/>
              </w:rPr>
              <w:t xml:space="preserve">  Ø-51 </w:t>
            </w:r>
            <w:proofErr w:type="spellStart"/>
            <w:r w:rsidRPr="00C54CC6">
              <w:rPr>
                <w:rFonts w:ascii="Arial" w:hAnsi="Arial" w:cs="Arial"/>
              </w:rPr>
              <w:t>mm</w:t>
            </w:r>
            <w:proofErr w:type="spellEnd"/>
            <w:r w:rsidRPr="00C54CC6">
              <w:rPr>
                <w:rFonts w:ascii="Arial" w:hAnsi="Arial" w:cs="Arial"/>
              </w:rPr>
              <w:t xml:space="preserve"> 20 </w:t>
            </w:r>
            <w:proofErr w:type="spellStart"/>
            <w:r w:rsidRPr="00C54CC6">
              <w:rPr>
                <w:rFonts w:ascii="Arial" w:hAnsi="Arial" w:cs="Arial"/>
              </w:rPr>
              <w:t>metr</w:t>
            </w:r>
            <w:proofErr w:type="spellEnd"/>
            <w:r w:rsidRPr="00C54CC6">
              <w:rPr>
                <w:rFonts w:ascii="Arial" w:hAnsi="Arial" w:cs="Arial"/>
              </w:rPr>
              <w:t xml:space="preserve">, </w:t>
            </w:r>
            <w:proofErr w:type="spellStart"/>
            <w:r w:rsidRPr="00C54CC6">
              <w:rPr>
                <w:rFonts w:ascii="Arial" w:hAnsi="Arial" w:cs="Arial"/>
              </w:rPr>
              <w:t>başlıqları</w:t>
            </w:r>
            <w:proofErr w:type="spellEnd"/>
            <w:r w:rsidRPr="00C54CC6">
              <w:rPr>
                <w:rFonts w:ascii="Arial" w:hAnsi="Arial" w:cs="Arial"/>
              </w:rPr>
              <w:t xml:space="preserve"> </w:t>
            </w:r>
            <w:proofErr w:type="spellStart"/>
            <w:r w:rsidRPr="00C54CC6">
              <w:rPr>
                <w:rFonts w:ascii="Arial" w:hAnsi="Arial" w:cs="Arial"/>
              </w:rPr>
              <w:t>bərkidilmiş</w:t>
            </w:r>
            <w:proofErr w:type="spellEnd"/>
            <w:r w:rsidRPr="00C54CC6">
              <w:rPr>
                <w:rFonts w:ascii="Arial" w:hAnsi="Arial" w:cs="Arial"/>
              </w:rPr>
              <w:t xml:space="preserve">, </w:t>
            </w:r>
            <w:proofErr w:type="spellStart"/>
            <w:r w:rsidRPr="00C54CC6">
              <w:rPr>
                <w:rFonts w:ascii="Arial" w:hAnsi="Arial" w:cs="Arial"/>
              </w:rPr>
              <w:t>işçi</w:t>
            </w:r>
            <w:proofErr w:type="spellEnd"/>
            <w:r w:rsidRPr="00C54CC6">
              <w:rPr>
                <w:rFonts w:ascii="Arial" w:hAnsi="Arial" w:cs="Arial"/>
              </w:rPr>
              <w:t xml:space="preserve"> </w:t>
            </w:r>
            <w:proofErr w:type="spellStart"/>
            <w:r w:rsidRPr="00C54CC6">
              <w:rPr>
                <w:rFonts w:ascii="Arial" w:hAnsi="Arial" w:cs="Arial"/>
              </w:rPr>
              <w:t>təzyiqi</w:t>
            </w:r>
            <w:proofErr w:type="spellEnd"/>
            <w:r w:rsidRPr="00C54CC6">
              <w:rPr>
                <w:rFonts w:ascii="Arial" w:hAnsi="Arial" w:cs="Arial"/>
              </w:rPr>
              <w:t xml:space="preserve"> ≥ 1,6 </w:t>
            </w:r>
            <w:proofErr w:type="spellStart"/>
            <w:r w:rsidRPr="00C54CC6">
              <w:rPr>
                <w:rFonts w:ascii="Arial" w:hAnsi="Arial" w:cs="Arial"/>
              </w:rPr>
              <w:t>atm</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BS EN 6391 </w:t>
            </w:r>
            <w:proofErr w:type="spellStart"/>
            <w:r w:rsidRPr="00C54CC6">
              <w:rPr>
                <w:rFonts w:ascii="Arial" w:hAnsi="Arial" w:cs="Arial"/>
              </w:rPr>
              <w:t>Type</w:t>
            </w:r>
            <w:proofErr w:type="spellEnd"/>
            <w:r w:rsidRPr="00C54CC6">
              <w:rPr>
                <w:rFonts w:ascii="Arial" w:hAnsi="Arial" w:cs="Arial"/>
              </w:rPr>
              <w:t xml:space="preserve"> 3; ГОСТ Р 51049-2019 РПМ(Д)</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14</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şlanqı</w:t>
            </w:r>
            <w:proofErr w:type="spellEnd"/>
            <w:r w:rsidRPr="00C54CC6">
              <w:rPr>
                <w:rFonts w:ascii="Arial" w:hAnsi="Arial" w:cs="Arial"/>
              </w:rPr>
              <w:t xml:space="preserve"> Ø-66mm 20 </w:t>
            </w:r>
            <w:proofErr w:type="spellStart"/>
            <w:r w:rsidRPr="00C54CC6">
              <w:rPr>
                <w:rFonts w:ascii="Arial" w:hAnsi="Arial" w:cs="Arial"/>
              </w:rPr>
              <w:t>metr</w:t>
            </w:r>
            <w:proofErr w:type="spellEnd"/>
            <w:r w:rsidRPr="00C54CC6">
              <w:rPr>
                <w:rFonts w:ascii="Arial" w:hAnsi="Arial" w:cs="Arial"/>
              </w:rPr>
              <w:t xml:space="preserve">, </w:t>
            </w:r>
            <w:proofErr w:type="spellStart"/>
            <w:r w:rsidRPr="00C54CC6">
              <w:rPr>
                <w:rFonts w:ascii="Arial" w:hAnsi="Arial" w:cs="Arial"/>
              </w:rPr>
              <w:t>başlıqları</w:t>
            </w:r>
            <w:proofErr w:type="spellEnd"/>
            <w:r w:rsidRPr="00C54CC6">
              <w:rPr>
                <w:rFonts w:ascii="Arial" w:hAnsi="Arial" w:cs="Arial"/>
              </w:rPr>
              <w:t xml:space="preserve"> </w:t>
            </w:r>
            <w:proofErr w:type="spellStart"/>
            <w:r w:rsidRPr="00C54CC6">
              <w:rPr>
                <w:rFonts w:ascii="Arial" w:hAnsi="Arial" w:cs="Arial"/>
              </w:rPr>
              <w:t>bərkidilmiş</w:t>
            </w:r>
            <w:proofErr w:type="spellEnd"/>
            <w:r w:rsidRPr="00C54CC6">
              <w:rPr>
                <w:rFonts w:ascii="Arial" w:hAnsi="Arial" w:cs="Arial"/>
              </w:rPr>
              <w:t xml:space="preserve">, </w:t>
            </w:r>
            <w:proofErr w:type="spellStart"/>
            <w:r w:rsidRPr="00C54CC6">
              <w:rPr>
                <w:rFonts w:ascii="Arial" w:hAnsi="Arial" w:cs="Arial"/>
              </w:rPr>
              <w:t>İşçi</w:t>
            </w:r>
            <w:proofErr w:type="spellEnd"/>
            <w:r w:rsidRPr="00C54CC6">
              <w:rPr>
                <w:rFonts w:ascii="Arial" w:hAnsi="Arial" w:cs="Arial"/>
              </w:rPr>
              <w:t xml:space="preserve"> </w:t>
            </w:r>
            <w:proofErr w:type="spellStart"/>
            <w:r w:rsidRPr="00C54CC6">
              <w:rPr>
                <w:rFonts w:ascii="Arial" w:hAnsi="Arial" w:cs="Arial"/>
              </w:rPr>
              <w:t>təzyiq</w:t>
            </w:r>
            <w:proofErr w:type="spellEnd"/>
            <w:r w:rsidRPr="00C54CC6">
              <w:rPr>
                <w:rFonts w:ascii="Arial" w:hAnsi="Arial" w:cs="Arial"/>
              </w:rPr>
              <w:t xml:space="preserve"> ≥ 1,6 </w:t>
            </w:r>
            <w:proofErr w:type="spellStart"/>
            <w:r w:rsidRPr="00C54CC6">
              <w:rPr>
                <w:rFonts w:ascii="Arial" w:hAnsi="Arial" w:cs="Arial"/>
              </w:rPr>
              <w:t>atm</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BS EN BS 6391 </w:t>
            </w:r>
            <w:proofErr w:type="spellStart"/>
            <w:r w:rsidRPr="00C54CC6">
              <w:rPr>
                <w:rFonts w:ascii="Arial" w:hAnsi="Arial" w:cs="Arial"/>
              </w:rPr>
              <w:t>Type</w:t>
            </w:r>
            <w:proofErr w:type="spellEnd"/>
            <w:r w:rsidRPr="00C54CC6">
              <w:rPr>
                <w:rFonts w:ascii="Arial" w:hAnsi="Arial" w:cs="Arial"/>
              </w:rPr>
              <w:t xml:space="preserve"> 3; ГОСТ Р 51049-2019 РПМ(Д)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478</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15</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w:t>
            </w:r>
            <w:proofErr w:type="spellEnd"/>
            <w:r w:rsidRPr="00C54CC6">
              <w:rPr>
                <w:rFonts w:ascii="Arial" w:hAnsi="Arial" w:cs="Arial"/>
              </w:rPr>
              <w:t xml:space="preserve"> РПК(П)-38-1,0-У1 (20 </w:t>
            </w:r>
            <w:proofErr w:type="spellStart"/>
            <w:r w:rsidRPr="00C54CC6">
              <w:rPr>
                <w:rFonts w:ascii="Arial" w:hAnsi="Arial" w:cs="Arial"/>
              </w:rPr>
              <w:t>metr</w:t>
            </w:r>
            <w:proofErr w:type="spellEnd"/>
            <w:r w:rsidRPr="00C54CC6">
              <w:rPr>
                <w:rFonts w:ascii="Arial" w:hAnsi="Arial" w:cs="Arial"/>
              </w:rPr>
              <w:t>) ГОСТ Р 51049-2019</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16</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w:t>
            </w:r>
            <w:proofErr w:type="spellEnd"/>
            <w:r w:rsidRPr="00C54CC6">
              <w:rPr>
                <w:rFonts w:ascii="Arial" w:hAnsi="Arial" w:cs="Arial"/>
              </w:rPr>
              <w:t xml:space="preserve"> РПК(П)-51-3,0-У1 (10metr) ГОСТ Р 51049-2019</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120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17</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w:t>
            </w:r>
            <w:proofErr w:type="spellEnd"/>
            <w:r w:rsidRPr="00C54CC6">
              <w:rPr>
                <w:rFonts w:ascii="Arial" w:hAnsi="Arial" w:cs="Arial"/>
              </w:rPr>
              <w:t xml:space="preserve"> РПК(П)66-3,0-У1 (10 </w:t>
            </w:r>
            <w:proofErr w:type="spellStart"/>
            <w:r w:rsidRPr="00C54CC6">
              <w:rPr>
                <w:rFonts w:ascii="Arial" w:hAnsi="Arial" w:cs="Arial"/>
              </w:rPr>
              <w:t>metr</w:t>
            </w:r>
            <w:proofErr w:type="spellEnd"/>
            <w:r w:rsidRPr="00C54CC6">
              <w:rPr>
                <w:rFonts w:ascii="Arial" w:hAnsi="Arial" w:cs="Arial"/>
              </w:rPr>
              <w:t>) ГОСТ Р 51049-2019</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120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18</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keçıd</w:t>
            </w:r>
            <w:proofErr w:type="spellEnd"/>
            <w:r w:rsidRPr="00C54CC6">
              <w:rPr>
                <w:rFonts w:ascii="Arial" w:hAnsi="Arial" w:cs="Arial"/>
              </w:rPr>
              <w:t xml:space="preserve"> Ø51-Ø66 </w:t>
            </w:r>
            <w:proofErr w:type="spellStart"/>
            <w:r w:rsidRPr="00C54CC6">
              <w:rPr>
                <w:rFonts w:ascii="Arial" w:hAnsi="Arial" w:cs="Arial"/>
              </w:rPr>
              <w:t>mm</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73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19</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xortumun</w:t>
            </w:r>
            <w:proofErr w:type="spellEnd"/>
            <w:r w:rsidRPr="00C54CC6">
              <w:rPr>
                <w:rFonts w:ascii="Arial" w:hAnsi="Arial" w:cs="Arial"/>
              </w:rPr>
              <w:t xml:space="preserve"> </w:t>
            </w:r>
            <w:proofErr w:type="spellStart"/>
            <w:r w:rsidRPr="00C54CC6">
              <w:rPr>
                <w:rFonts w:ascii="Arial" w:hAnsi="Arial" w:cs="Arial"/>
              </w:rPr>
              <w:t>lüləsi</w:t>
            </w:r>
            <w:proofErr w:type="spellEnd"/>
            <w:r w:rsidRPr="00C54CC6">
              <w:rPr>
                <w:rFonts w:ascii="Arial" w:hAnsi="Arial" w:cs="Arial"/>
              </w:rPr>
              <w:t xml:space="preserve"> Ø-51(</w:t>
            </w:r>
            <w:proofErr w:type="spellStart"/>
            <w:r w:rsidRPr="00C54CC6">
              <w:rPr>
                <w:rFonts w:ascii="Arial" w:hAnsi="Arial" w:cs="Arial"/>
              </w:rPr>
              <w:t>dəniz</w:t>
            </w:r>
            <w:proofErr w:type="spellEnd"/>
            <w:r w:rsidRPr="00C54CC6">
              <w:rPr>
                <w:rFonts w:ascii="Arial" w:hAnsi="Arial" w:cs="Arial"/>
              </w:rPr>
              <w:t xml:space="preserve"> </w:t>
            </w:r>
            <w:proofErr w:type="spellStart"/>
            <w:r w:rsidRPr="00C54CC6">
              <w:rPr>
                <w:rFonts w:ascii="Arial" w:hAnsi="Arial" w:cs="Arial"/>
              </w:rPr>
              <w:t>suyu</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w:t>
            </w:r>
            <w:proofErr w:type="spellStart"/>
            <w:r w:rsidRPr="00C54CC6">
              <w:rPr>
                <w:rFonts w:ascii="Arial" w:hAnsi="Arial" w:cs="Arial"/>
              </w:rPr>
              <w:t>boqdan</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birbaşa</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yayılan</w:t>
            </w:r>
            <w:proofErr w:type="spellEnd"/>
            <w:r w:rsidRPr="00C54CC6">
              <w:rPr>
                <w:rFonts w:ascii="Arial" w:hAnsi="Arial" w:cs="Arial"/>
              </w:rPr>
              <w:t xml:space="preserve"> </w:t>
            </w:r>
            <w:proofErr w:type="spellStart"/>
            <w:r w:rsidRPr="00C54CC6">
              <w:rPr>
                <w:rFonts w:ascii="Arial" w:hAnsi="Arial" w:cs="Arial"/>
              </w:rPr>
              <w:t>su</w:t>
            </w:r>
            <w:proofErr w:type="spellEnd"/>
            <w:r w:rsidRPr="00C54CC6">
              <w:rPr>
                <w:rFonts w:ascii="Arial" w:hAnsi="Arial" w:cs="Arial"/>
              </w:rPr>
              <w:t xml:space="preserve"> </w:t>
            </w:r>
            <w:proofErr w:type="spellStart"/>
            <w:r w:rsidRPr="00C54CC6">
              <w:rPr>
                <w:rFonts w:ascii="Arial" w:hAnsi="Arial" w:cs="Arial"/>
              </w:rPr>
              <w:t>şırnaqlı</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NFPA 1964, SOLAS, ASTM F1546 – 96, BS EN-15182 , ГОСТ: 15150, 53331-2009;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265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00"/>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20</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xortumun</w:t>
            </w:r>
            <w:proofErr w:type="spellEnd"/>
            <w:r w:rsidRPr="00C54CC6">
              <w:rPr>
                <w:rFonts w:ascii="Arial" w:hAnsi="Arial" w:cs="Arial"/>
              </w:rPr>
              <w:t xml:space="preserve"> </w:t>
            </w:r>
            <w:proofErr w:type="spellStart"/>
            <w:r w:rsidRPr="00C54CC6">
              <w:rPr>
                <w:rFonts w:ascii="Arial" w:hAnsi="Arial" w:cs="Arial"/>
              </w:rPr>
              <w:t>lüləsi</w:t>
            </w:r>
            <w:proofErr w:type="spellEnd"/>
            <w:r w:rsidRPr="00C54CC6">
              <w:rPr>
                <w:rFonts w:ascii="Arial" w:hAnsi="Arial" w:cs="Arial"/>
              </w:rPr>
              <w:t xml:space="preserve"> Ø-66(</w:t>
            </w:r>
            <w:proofErr w:type="spellStart"/>
            <w:r w:rsidRPr="00C54CC6">
              <w:rPr>
                <w:rFonts w:ascii="Arial" w:hAnsi="Arial" w:cs="Arial"/>
              </w:rPr>
              <w:t>dəniz</w:t>
            </w:r>
            <w:proofErr w:type="spellEnd"/>
            <w:r w:rsidRPr="00C54CC6">
              <w:rPr>
                <w:rFonts w:ascii="Arial" w:hAnsi="Arial" w:cs="Arial"/>
              </w:rPr>
              <w:t xml:space="preserve"> </w:t>
            </w:r>
            <w:proofErr w:type="spellStart"/>
            <w:r w:rsidRPr="00C54CC6">
              <w:rPr>
                <w:rFonts w:ascii="Arial" w:hAnsi="Arial" w:cs="Arial"/>
              </w:rPr>
              <w:t>suyu</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w:t>
            </w:r>
            <w:proofErr w:type="spellStart"/>
            <w:r w:rsidRPr="00C54CC6">
              <w:rPr>
                <w:rFonts w:ascii="Arial" w:hAnsi="Arial" w:cs="Arial"/>
              </w:rPr>
              <w:t>boqdan</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birbaşa</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yayılan</w:t>
            </w:r>
            <w:proofErr w:type="spellEnd"/>
            <w:r w:rsidRPr="00C54CC6">
              <w:rPr>
                <w:rFonts w:ascii="Arial" w:hAnsi="Arial" w:cs="Arial"/>
              </w:rPr>
              <w:t xml:space="preserve"> </w:t>
            </w:r>
            <w:proofErr w:type="spellStart"/>
            <w:r w:rsidRPr="00C54CC6">
              <w:rPr>
                <w:rFonts w:ascii="Arial" w:hAnsi="Arial" w:cs="Arial"/>
              </w:rPr>
              <w:t>su</w:t>
            </w:r>
            <w:proofErr w:type="spellEnd"/>
            <w:r w:rsidRPr="00C54CC6">
              <w:rPr>
                <w:rFonts w:ascii="Arial" w:hAnsi="Arial" w:cs="Arial"/>
              </w:rPr>
              <w:t xml:space="preserve"> </w:t>
            </w:r>
            <w:proofErr w:type="spellStart"/>
            <w:r w:rsidRPr="00C54CC6">
              <w:rPr>
                <w:rFonts w:ascii="Arial" w:hAnsi="Arial" w:cs="Arial"/>
              </w:rPr>
              <w:t>şırnaqlı</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NFPA 1964, SOLAS, ASTM F1546 – 96, BS EN-15182 , ГОСТ: 15150, 53331-2009;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136</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21</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dirəklərinə</w:t>
            </w:r>
            <w:proofErr w:type="spellEnd"/>
            <w:r w:rsidRPr="00C54CC6">
              <w:rPr>
                <w:rFonts w:ascii="Arial" w:hAnsi="Arial" w:cs="Arial"/>
              </w:rPr>
              <w:t xml:space="preserve"> </w:t>
            </w:r>
            <w:proofErr w:type="spellStart"/>
            <w:r w:rsidRPr="00C54CC6">
              <w:rPr>
                <w:rFonts w:ascii="Arial" w:hAnsi="Arial" w:cs="Arial"/>
              </w:rPr>
              <w:t>siyirtmə</w:t>
            </w:r>
            <w:proofErr w:type="spellEnd"/>
            <w:r w:rsidRPr="00C54CC6">
              <w:rPr>
                <w:rFonts w:ascii="Arial" w:hAnsi="Arial" w:cs="Arial"/>
              </w:rPr>
              <w:t xml:space="preserve"> Ø66 </w:t>
            </w:r>
            <w:proofErr w:type="spellStart"/>
            <w:r w:rsidRPr="00C54CC6">
              <w:rPr>
                <w:rFonts w:ascii="Arial" w:hAnsi="Arial" w:cs="Arial"/>
              </w:rPr>
              <w:t>mm</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40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22</w:t>
            </w:r>
          </w:p>
        </w:tc>
        <w:tc>
          <w:tcPr>
            <w:tcW w:w="4109" w:type="dxa"/>
            <w:hideMark/>
          </w:tcPr>
          <w:p w:rsidR="00644B32" w:rsidRPr="00644B32" w:rsidRDefault="00644B32" w:rsidP="00E44B5C">
            <w:pPr>
              <w:tabs>
                <w:tab w:val="left" w:pos="3594"/>
              </w:tabs>
              <w:rPr>
                <w:rFonts w:ascii="Arial" w:hAnsi="Arial" w:cs="Arial"/>
                <w:lang w:val="en-US"/>
              </w:rPr>
            </w:pPr>
            <w:r w:rsidRPr="00644B32">
              <w:rPr>
                <w:rFonts w:ascii="Arial" w:hAnsi="Arial" w:cs="Arial"/>
                <w:lang w:val="en-US"/>
              </w:rPr>
              <w:t xml:space="preserve">2 </w:t>
            </w:r>
            <w:proofErr w:type="spellStart"/>
            <w:r w:rsidRPr="00644B32">
              <w:rPr>
                <w:rFonts w:ascii="Arial" w:hAnsi="Arial" w:cs="Arial"/>
                <w:lang w:val="en-US"/>
              </w:rPr>
              <w:t>kq</w:t>
            </w:r>
            <w:proofErr w:type="spellEnd"/>
            <w:r w:rsidRPr="00644B32">
              <w:rPr>
                <w:rFonts w:ascii="Arial" w:hAnsi="Arial" w:cs="Arial"/>
                <w:lang w:val="en-US"/>
              </w:rPr>
              <w:t xml:space="preserve"> </w:t>
            </w:r>
            <w:proofErr w:type="spellStart"/>
            <w:r w:rsidRPr="00644B32">
              <w:rPr>
                <w:rFonts w:ascii="Arial" w:hAnsi="Arial" w:cs="Arial"/>
                <w:lang w:val="en-US"/>
              </w:rPr>
              <w:t>tozlu</w:t>
            </w:r>
            <w:proofErr w:type="spellEnd"/>
            <w:r w:rsidRPr="00644B32">
              <w:rPr>
                <w:rFonts w:ascii="Arial" w:hAnsi="Arial" w:cs="Arial"/>
                <w:lang w:val="en-US"/>
              </w:rPr>
              <w:t xml:space="preserve"> OP2 </w:t>
            </w:r>
            <w:proofErr w:type="spellStart"/>
            <w:r w:rsidRPr="00644B32">
              <w:rPr>
                <w:rFonts w:ascii="Arial" w:hAnsi="Arial" w:cs="Arial"/>
                <w:lang w:val="en-US"/>
              </w:rPr>
              <w:t>standartına</w:t>
            </w:r>
            <w:proofErr w:type="spellEnd"/>
            <w:r w:rsidRPr="00644B32">
              <w:rPr>
                <w:rFonts w:ascii="Arial" w:hAnsi="Arial" w:cs="Arial"/>
                <w:lang w:val="en-US"/>
              </w:rPr>
              <w:t xml:space="preserve"> </w:t>
            </w:r>
            <w:proofErr w:type="spellStart"/>
            <w:r w:rsidRPr="00644B32">
              <w:rPr>
                <w:rFonts w:ascii="Arial" w:hAnsi="Arial" w:cs="Arial"/>
                <w:lang w:val="en-US"/>
              </w:rPr>
              <w:t>uyğun</w:t>
            </w:r>
            <w:proofErr w:type="spellEnd"/>
            <w:r w:rsidRPr="00644B32">
              <w:rPr>
                <w:rFonts w:ascii="Arial" w:hAnsi="Arial" w:cs="Arial"/>
                <w:lang w:val="en-US"/>
              </w:rPr>
              <w:t xml:space="preserve"> </w:t>
            </w:r>
            <w:proofErr w:type="spellStart"/>
            <w:r w:rsidRPr="00644B32">
              <w:rPr>
                <w:rFonts w:ascii="Arial" w:hAnsi="Arial" w:cs="Arial"/>
                <w:lang w:val="en-US"/>
              </w:rPr>
              <w:t>olan</w:t>
            </w:r>
            <w:proofErr w:type="spellEnd"/>
            <w:r w:rsidRPr="00644B32">
              <w:rPr>
                <w:rFonts w:ascii="Arial" w:hAnsi="Arial" w:cs="Arial"/>
                <w:lang w:val="en-US"/>
              </w:rPr>
              <w:t xml:space="preserve"> </w:t>
            </w:r>
            <w:proofErr w:type="spellStart"/>
            <w:r w:rsidRPr="00644B32">
              <w:rPr>
                <w:rFonts w:ascii="Arial" w:hAnsi="Arial" w:cs="Arial"/>
                <w:lang w:val="en-US"/>
              </w:rPr>
              <w:t>odsöndürən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32</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lastRenderedPageBreak/>
              <w:t>23</w:t>
            </w:r>
          </w:p>
        </w:tc>
        <w:tc>
          <w:tcPr>
            <w:tcW w:w="4109" w:type="dxa"/>
            <w:hideMark/>
          </w:tcPr>
          <w:p w:rsidR="00644B32" w:rsidRPr="00C54CC6" w:rsidRDefault="00644B32" w:rsidP="00E44B5C">
            <w:pPr>
              <w:tabs>
                <w:tab w:val="left" w:pos="3594"/>
              </w:tabs>
              <w:rPr>
                <w:rFonts w:ascii="Arial" w:hAnsi="Arial" w:cs="Arial"/>
              </w:rPr>
            </w:pPr>
            <w:r w:rsidRPr="00C54CC6">
              <w:rPr>
                <w:rFonts w:ascii="Arial" w:hAnsi="Arial" w:cs="Arial"/>
              </w:rPr>
              <w:t xml:space="preserve">6 </w:t>
            </w:r>
            <w:proofErr w:type="spellStart"/>
            <w:r w:rsidRPr="00C54CC6">
              <w:rPr>
                <w:rFonts w:ascii="Arial" w:hAnsi="Arial" w:cs="Arial"/>
              </w:rPr>
              <w:t>kq</w:t>
            </w:r>
            <w:proofErr w:type="spellEnd"/>
            <w:r w:rsidRPr="00C54CC6">
              <w:rPr>
                <w:rFonts w:ascii="Arial" w:hAnsi="Arial" w:cs="Arial"/>
              </w:rPr>
              <w:t xml:space="preserve"> </w:t>
            </w:r>
            <w:proofErr w:type="spellStart"/>
            <w:r w:rsidRPr="00C54CC6">
              <w:rPr>
                <w:rFonts w:ascii="Arial" w:hAnsi="Arial" w:cs="Arial"/>
              </w:rPr>
              <w:t>Quru</w:t>
            </w:r>
            <w:proofErr w:type="spellEnd"/>
            <w:r w:rsidRPr="00C54CC6">
              <w:rPr>
                <w:rFonts w:ascii="Arial" w:hAnsi="Arial" w:cs="Arial"/>
              </w:rPr>
              <w:t xml:space="preserve"> </w:t>
            </w:r>
            <w:proofErr w:type="spellStart"/>
            <w:r w:rsidRPr="00C54CC6">
              <w:rPr>
                <w:rFonts w:ascii="Arial" w:hAnsi="Arial" w:cs="Arial"/>
              </w:rPr>
              <w:t>kimyəvi</w:t>
            </w:r>
            <w:proofErr w:type="spellEnd"/>
            <w:r w:rsidRPr="00C54CC6">
              <w:rPr>
                <w:rFonts w:ascii="Arial" w:hAnsi="Arial" w:cs="Arial"/>
              </w:rPr>
              <w:t xml:space="preserve"> </w:t>
            </w:r>
            <w:proofErr w:type="spellStart"/>
            <w:r w:rsidRPr="00C54CC6">
              <w:rPr>
                <w:rFonts w:ascii="Arial" w:hAnsi="Arial" w:cs="Arial"/>
              </w:rPr>
              <w:t>toz</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BS EN3 </w:t>
            </w:r>
            <w:proofErr w:type="spellStart"/>
            <w:r w:rsidRPr="00C54CC6">
              <w:rPr>
                <w:rFonts w:ascii="Arial" w:hAnsi="Arial" w:cs="Arial"/>
              </w:rPr>
              <w:t>standartına</w:t>
            </w:r>
            <w:proofErr w:type="spellEnd"/>
            <w:r w:rsidRPr="00C54CC6">
              <w:rPr>
                <w:rFonts w:ascii="Arial" w:hAnsi="Arial" w:cs="Arial"/>
              </w:rPr>
              <w:t xml:space="preserve"> </w:t>
            </w:r>
            <w:proofErr w:type="spellStart"/>
            <w:r w:rsidRPr="00C54CC6">
              <w:rPr>
                <w:rFonts w:ascii="Arial" w:hAnsi="Arial" w:cs="Arial"/>
              </w:rPr>
              <w:t>uyğun</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odsöndürən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151</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24</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C54CC6">
              <w:rPr>
                <w:rFonts w:ascii="Arial" w:hAnsi="Arial" w:cs="Arial"/>
              </w:rPr>
              <w:t>Səyyar</w:t>
            </w:r>
            <w:proofErr w:type="spellEnd"/>
            <w:r w:rsidRPr="00C54CC6">
              <w:rPr>
                <w:rFonts w:ascii="Arial" w:hAnsi="Arial" w:cs="Arial"/>
              </w:rPr>
              <w:t xml:space="preserve"> </w:t>
            </w:r>
            <w:proofErr w:type="spellStart"/>
            <w:r w:rsidRPr="00C54CC6">
              <w:rPr>
                <w:rFonts w:ascii="Arial" w:hAnsi="Arial" w:cs="Arial"/>
              </w:rPr>
              <w:t>təkərli</w:t>
            </w:r>
            <w:proofErr w:type="spellEnd"/>
            <w:r w:rsidRPr="00C54CC6">
              <w:rPr>
                <w:rFonts w:ascii="Arial" w:hAnsi="Arial" w:cs="Arial"/>
              </w:rPr>
              <w:t xml:space="preserve"> 50 </w:t>
            </w:r>
            <w:proofErr w:type="spellStart"/>
            <w:r w:rsidRPr="00C54CC6">
              <w:rPr>
                <w:rFonts w:ascii="Arial" w:hAnsi="Arial" w:cs="Arial"/>
              </w:rPr>
              <w:t>lt</w:t>
            </w:r>
            <w:proofErr w:type="spellEnd"/>
            <w:r w:rsidRPr="00C54CC6">
              <w:rPr>
                <w:rFonts w:ascii="Arial" w:hAnsi="Arial" w:cs="Arial"/>
              </w:rPr>
              <w:t xml:space="preserve"> </w:t>
            </w:r>
            <w:proofErr w:type="spellStart"/>
            <w:r w:rsidRPr="00C54CC6">
              <w:rPr>
                <w:rFonts w:ascii="Arial" w:hAnsi="Arial" w:cs="Arial"/>
              </w:rPr>
              <w:t>köpük</w:t>
            </w:r>
            <w:proofErr w:type="spellEnd"/>
            <w:r w:rsidRPr="00C54CC6">
              <w:rPr>
                <w:rFonts w:ascii="Arial" w:hAnsi="Arial" w:cs="Arial"/>
              </w:rPr>
              <w:t xml:space="preserve"> </w:t>
            </w:r>
            <w:proofErr w:type="spellStart"/>
            <w:r w:rsidRPr="00C54CC6">
              <w:rPr>
                <w:rFonts w:ascii="Arial" w:hAnsi="Arial" w:cs="Arial"/>
              </w:rPr>
              <w:t>növlü</w:t>
            </w:r>
            <w:proofErr w:type="spellEnd"/>
            <w:r w:rsidRPr="00C54CC6">
              <w:rPr>
                <w:rFonts w:ascii="Arial" w:hAnsi="Arial" w:cs="Arial"/>
              </w:rPr>
              <w:t xml:space="preserve"> </w:t>
            </w:r>
            <w:proofErr w:type="spellStart"/>
            <w:r w:rsidRPr="00C54CC6">
              <w:rPr>
                <w:rFonts w:ascii="Arial" w:hAnsi="Arial" w:cs="Arial"/>
              </w:rPr>
              <w:t>odsöndürən</w:t>
            </w:r>
            <w:proofErr w:type="spellEnd"/>
            <w:r w:rsidRPr="00C54CC6">
              <w:rPr>
                <w:rFonts w:ascii="Arial" w:hAnsi="Arial" w:cs="Arial"/>
              </w:rPr>
              <w:t>.    </w:t>
            </w:r>
            <w:r w:rsidRPr="00644B32">
              <w:rPr>
                <w:rFonts w:ascii="Arial" w:hAnsi="Arial" w:cs="Arial"/>
                <w:lang w:val="en-US"/>
              </w:rPr>
              <w:t xml:space="preserve">BS EN 1866-1 </w:t>
            </w:r>
            <w:proofErr w:type="spellStart"/>
            <w:r w:rsidRPr="00644B32">
              <w:rPr>
                <w:rFonts w:ascii="Arial" w:hAnsi="Arial" w:cs="Arial"/>
                <w:lang w:val="en-US"/>
              </w:rPr>
              <w:t>standartına</w:t>
            </w:r>
            <w:proofErr w:type="spellEnd"/>
            <w:r w:rsidRPr="00644B32">
              <w:rPr>
                <w:rFonts w:ascii="Arial" w:hAnsi="Arial" w:cs="Arial"/>
                <w:lang w:val="en-US"/>
              </w:rPr>
              <w:t xml:space="preserve"> </w:t>
            </w:r>
            <w:proofErr w:type="spellStart"/>
            <w:r w:rsidRPr="00644B32">
              <w:rPr>
                <w:rFonts w:ascii="Arial" w:hAnsi="Arial" w:cs="Arial"/>
                <w:lang w:val="en-US"/>
              </w:rPr>
              <w:t>uyğun</w:t>
            </w:r>
            <w:proofErr w:type="spellEnd"/>
            <w:r w:rsidRPr="00644B32">
              <w:rPr>
                <w:rFonts w:ascii="Arial" w:hAnsi="Arial" w:cs="Arial"/>
                <w:lang w:val="en-US"/>
              </w:rPr>
              <w:t xml:space="preserve"> </w:t>
            </w:r>
            <w:proofErr w:type="spellStart"/>
            <w:r w:rsidRPr="00644B32">
              <w:rPr>
                <w:rFonts w:ascii="Arial" w:hAnsi="Arial" w:cs="Arial"/>
                <w:lang w:val="en-US"/>
              </w:rPr>
              <w:t>olan</w:t>
            </w:r>
            <w:proofErr w:type="spellEnd"/>
            <w:r w:rsidRPr="00644B32">
              <w:rPr>
                <w:rFonts w:ascii="Arial" w:hAnsi="Arial" w:cs="Arial"/>
                <w:lang w:val="en-US"/>
              </w:rPr>
              <w:t xml:space="preserve"> </w:t>
            </w:r>
            <w:proofErr w:type="spellStart"/>
            <w:r w:rsidRPr="00644B32">
              <w:rPr>
                <w:rFonts w:ascii="Arial" w:hAnsi="Arial" w:cs="Arial"/>
                <w:lang w:val="en-US"/>
              </w:rPr>
              <w:t>odsöndürən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24</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25</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644B32">
              <w:rPr>
                <w:rFonts w:ascii="Arial" w:hAnsi="Arial" w:cs="Arial"/>
                <w:lang w:val="en-US"/>
              </w:rPr>
              <w:t>Qarmaqlı</w:t>
            </w:r>
            <w:proofErr w:type="spellEnd"/>
            <w:r w:rsidRPr="00644B32">
              <w:rPr>
                <w:rFonts w:ascii="Arial" w:hAnsi="Arial" w:cs="Arial"/>
                <w:lang w:val="en-US"/>
              </w:rPr>
              <w:t>   ling  (</w:t>
            </w:r>
            <w:proofErr w:type="spellStart"/>
            <w:r w:rsidRPr="00644B32">
              <w:rPr>
                <w:rFonts w:ascii="Arial" w:hAnsi="Arial" w:cs="Arial"/>
                <w:lang w:val="en-US"/>
              </w:rPr>
              <w:t>Baqor</w:t>
            </w:r>
            <w:proofErr w:type="spellEnd"/>
            <w:r w:rsidRPr="00644B32">
              <w:rPr>
                <w:rFonts w:ascii="Arial" w:hAnsi="Arial" w:cs="Arial"/>
                <w:lang w:val="en-US"/>
              </w:rPr>
              <w:t>) 1,2 m-</w:t>
            </w:r>
            <w:proofErr w:type="spellStart"/>
            <w:r w:rsidRPr="00644B32">
              <w:rPr>
                <w:rFonts w:ascii="Arial" w:hAnsi="Arial" w:cs="Arial"/>
                <w:lang w:val="en-US"/>
              </w:rPr>
              <w:t>dən</w:t>
            </w:r>
            <w:proofErr w:type="spellEnd"/>
            <w:r w:rsidRPr="00644B32">
              <w:rPr>
                <w:rFonts w:ascii="Arial" w:hAnsi="Arial" w:cs="Arial"/>
                <w:lang w:val="en-US"/>
              </w:rPr>
              <w:t xml:space="preserve"> </w:t>
            </w:r>
            <w:proofErr w:type="spellStart"/>
            <w:r w:rsidRPr="00644B32">
              <w:rPr>
                <w:rFonts w:ascii="Arial" w:hAnsi="Arial" w:cs="Arial"/>
                <w:lang w:val="en-US"/>
              </w:rPr>
              <w:t>az</w:t>
            </w:r>
            <w:proofErr w:type="spellEnd"/>
            <w:r w:rsidRPr="00644B32">
              <w:rPr>
                <w:rFonts w:ascii="Arial" w:hAnsi="Arial" w:cs="Arial"/>
                <w:lang w:val="en-US"/>
              </w:rPr>
              <w:t xml:space="preserve"> </w:t>
            </w:r>
            <w:proofErr w:type="spellStart"/>
            <w:r w:rsidRPr="00644B32">
              <w:rPr>
                <w:rFonts w:ascii="Arial" w:hAnsi="Arial" w:cs="Arial"/>
                <w:lang w:val="en-US"/>
              </w:rPr>
              <w:t>olmayan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26</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26</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Qığılcımyaratmayan</w:t>
            </w:r>
            <w:proofErr w:type="spellEnd"/>
            <w:r w:rsidRPr="00C54CC6">
              <w:rPr>
                <w:rFonts w:ascii="Arial" w:hAnsi="Arial" w:cs="Arial"/>
              </w:rPr>
              <w:t xml:space="preserve"> </w:t>
            </w:r>
            <w:proofErr w:type="spellStart"/>
            <w:r w:rsidRPr="00C54CC6">
              <w:rPr>
                <w:rFonts w:ascii="Arial" w:hAnsi="Arial" w:cs="Arial"/>
              </w:rPr>
              <w:t>bel</w:t>
            </w:r>
            <w:proofErr w:type="spellEnd"/>
            <w:r w:rsidRPr="00C54CC6">
              <w:rPr>
                <w:rFonts w:ascii="Arial" w:hAnsi="Arial" w:cs="Arial"/>
              </w:rPr>
              <w:t xml:space="preserve"> (</w:t>
            </w:r>
            <w:proofErr w:type="spellStart"/>
            <w:r w:rsidRPr="00C54CC6">
              <w:rPr>
                <w:rFonts w:ascii="Arial" w:hAnsi="Arial" w:cs="Arial"/>
              </w:rPr>
              <w:t>лапата</w:t>
            </w:r>
            <w:proofErr w:type="spellEnd"/>
            <w:r w:rsidRPr="00C54CC6">
              <w:rPr>
                <w:rFonts w:ascii="Arial" w:hAnsi="Arial" w:cs="Arial"/>
              </w:rPr>
              <w:t xml:space="preserve"> штыковая искробезопасная с </w:t>
            </w:r>
            <w:proofErr w:type="spellStart"/>
            <w:r w:rsidRPr="00C54CC6">
              <w:rPr>
                <w:rFonts w:ascii="Arial" w:hAnsi="Arial" w:cs="Arial"/>
              </w:rPr>
              <w:t>деревяным</w:t>
            </w:r>
            <w:proofErr w:type="spellEnd"/>
            <w:r w:rsidRPr="00C54CC6">
              <w:rPr>
                <w:rFonts w:ascii="Arial" w:hAnsi="Arial" w:cs="Arial"/>
              </w:rPr>
              <w:t xml:space="preserve"> черенком длинною L-1350 </w:t>
            </w:r>
            <w:proofErr w:type="spellStart"/>
            <w:r w:rsidRPr="00C54CC6">
              <w:rPr>
                <w:rFonts w:ascii="Arial" w:hAnsi="Arial" w:cs="Arial"/>
              </w:rPr>
              <w:t>mm</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67</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27</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Rezin</w:t>
            </w:r>
            <w:proofErr w:type="spellEnd"/>
            <w:r w:rsidRPr="00C54CC6">
              <w:rPr>
                <w:rFonts w:ascii="Arial" w:hAnsi="Arial" w:cs="Arial"/>
              </w:rPr>
              <w:t xml:space="preserve"> </w:t>
            </w:r>
            <w:proofErr w:type="spellStart"/>
            <w:r w:rsidRPr="00C54CC6">
              <w:rPr>
                <w:rFonts w:ascii="Arial" w:hAnsi="Arial" w:cs="Arial"/>
              </w:rPr>
              <w:t>tutacağlı</w:t>
            </w:r>
            <w:proofErr w:type="spellEnd"/>
            <w:r w:rsidRPr="00C54CC6">
              <w:rPr>
                <w:rFonts w:ascii="Arial" w:hAnsi="Arial" w:cs="Arial"/>
              </w:rPr>
              <w:t xml:space="preserve"> </w:t>
            </w:r>
            <w:proofErr w:type="spellStart"/>
            <w:r w:rsidRPr="00C54CC6">
              <w:rPr>
                <w:rFonts w:ascii="Arial" w:hAnsi="Arial" w:cs="Arial"/>
              </w:rPr>
              <w:t>balta</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78</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28</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Karbonlu</w:t>
            </w:r>
            <w:proofErr w:type="spellEnd"/>
            <w:r w:rsidRPr="00C54CC6">
              <w:rPr>
                <w:rFonts w:ascii="Arial" w:hAnsi="Arial" w:cs="Arial"/>
              </w:rPr>
              <w:t xml:space="preserve">  </w:t>
            </w:r>
            <w:proofErr w:type="spellStart"/>
            <w:r w:rsidRPr="00C54CC6">
              <w:rPr>
                <w:rFonts w:ascii="Arial" w:hAnsi="Arial" w:cs="Arial"/>
              </w:rPr>
              <w:t>od</w:t>
            </w:r>
            <w:proofErr w:type="spellEnd"/>
            <w:r w:rsidRPr="00C54CC6">
              <w:rPr>
                <w:rFonts w:ascii="Arial" w:hAnsi="Arial" w:cs="Arial"/>
              </w:rPr>
              <w:t xml:space="preserve"> </w:t>
            </w:r>
            <w:proofErr w:type="spellStart"/>
            <w:r w:rsidRPr="00C54CC6">
              <w:rPr>
                <w:rFonts w:ascii="Arial" w:hAnsi="Arial" w:cs="Arial"/>
              </w:rPr>
              <w:t>söndürən</w:t>
            </w:r>
            <w:proofErr w:type="spellEnd"/>
            <w:r w:rsidRPr="00C54CC6">
              <w:rPr>
                <w:rFonts w:ascii="Arial" w:hAnsi="Arial" w:cs="Arial"/>
              </w:rPr>
              <w:t xml:space="preserve">  OU-5</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75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29</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644B32">
              <w:rPr>
                <w:rFonts w:ascii="Arial" w:hAnsi="Arial" w:cs="Arial"/>
                <w:lang w:val="en-US"/>
              </w:rPr>
              <w:t>Paraşoklu</w:t>
            </w:r>
            <w:proofErr w:type="spellEnd"/>
            <w:r w:rsidRPr="00644B32">
              <w:rPr>
                <w:rFonts w:ascii="Arial" w:hAnsi="Arial" w:cs="Arial"/>
                <w:lang w:val="en-US"/>
              </w:rPr>
              <w:t xml:space="preserve">  </w:t>
            </w:r>
            <w:proofErr w:type="spellStart"/>
            <w:r w:rsidRPr="00644B32">
              <w:rPr>
                <w:rFonts w:ascii="Arial" w:hAnsi="Arial" w:cs="Arial"/>
                <w:lang w:val="en-US"/>
              </w:rPr>
              <w:t>yanğın</w:t>
            </w:r>
            <w:proofErr w:type="spellEnd"/>
            <w:r w:rsidRPr="00644B32">
              <w:rPr>
                <w:rFonts w:ascii="Arial" w:hAnsi="Arial" w:cs="Arial"/>
                <w:lang w:val="en-US"/>
              </w:rPr>
              <w:t xml:space="preserve"> </w:t>
            </w:r>
            <w:proofErr w:type="spellStart"/>
            <w:r w:rsidRPr="00644B32">
              <w:rPr>
                <w:rFonts w:ascii="Arial" w:hAnsi="Arial" w:cs="Arial"/>
                <w:lang w:val="en-US"/>
              </w:rPr>
              <w:t>söndürən</w:t>
            </w:r>
            <w:proofErr w:type="spellEnd"/>
            <w:r w:rsidRPr="00644B32">
              <w:rPr>
                <w:rFonts w:ascii="Arial" w:hAnsi="Arial" w:cs="Arial"/>
                <w:lang w:val="en-US"/>
              </w:rPr>
              <w:t xml:space="preserve"> </w:t>
            </w:r>
            <w:proofErr w:type="spellStart"/>
            <w:r w:rsidRPr="00644B32">
              <w:rPr>
                <w:rFonts w:ascii="Arial" w:hAnsi="Arial" w:cs="Arial"/>
                <w:lang w:val="en-US"/>
              </w:rPr>
              <w:t>balon</w:t>
            </w:r>
            <w:proofErr w:type="spellEnd"/>
            <w:r w:rsidRPr="00644B32">
              <w:rPr>
                <w:rFonts w:ascii="Arial" w:hAnsi="Arial" w:cs="Arial"/>
                <w:lang w:val="en-US"/>
              </w:rPr>
              <w:t xml:space="preserve"> OP-6</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427</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644B32">
              <w:rPr>
                <w:rFonts w:ascii="Arial" w:hAnsi="Arial" w:cs="Arial"/>
                <w:lang w:val="en-US"/>
              </w:rPr>
              <w:t>Paraşoklu</w:t>
            </w:r>
            <w:proofErr w:type="spellEnd"/>
            <w:r w:rsidRPr="00644B32">
              <w:rPr>
                <w:rFonts w:ascii="Arial" w:hAnsi="Arial" w:cs="Arial"/>
                <w:lang w:val="en-US"/>
              </w:rPr>
              <w:t xml:space="preserve">  </w:t>
            </w:r>
            <w:proofErr w:type="spellStart"/>
            <w:r w:rsidRPr="00644B32">
              <w:rPr>
                <w:rFonts w:ascii="Arial" w:hAnsi="Arial" w:cs="Arial"/>
                <w:lang w:val="en-US"/>
              </w:rPr>
              <w:t>yanğın</w:t>
            </w:r>
            <w:proofErr w:type="spellEnd"/>
            <w:r w:rsidRPr="00644B32">
              <w:rPr>
                <w:rFonts w:ascii="Arial" w:hAnsi="Arial" w:cs="Arial"/>
                <w:lang w:val="en-US"/>
              </w:rPr>
              <w:t xml:space="preserve"> </w:t>
            </w:r>
            <w:proofErr w:type="spellStart"/>
            <w:r w:rsidRPr="00644B32">
              <w:rPr>
                <w:rFonts w:ascii="Arial" w:hAnsi="Arial" w:cs="Arial"/>
                <w:lang w:val="en-US"/>
              </w:rPr>
              <w:t>söndürən</w:t>
            </w:r>
            <w:proofErr w:type="spellEnd"/>
            <w:r w:rsidRPr="00644B32">
              <w:rPr>
                <w:rFonts w:ascii="Arial" w:hAnsi="Arial" w:cs="Arial"/>
                <w:lang w:val="en-US"/>
              </w:rPr>
              <w:t xml:space="preserve"> </w:t>
            </w:r>
            <w:proofErr w:type="spellStart"/>
            <w:r w:rsidRPr="00644B32">
              <w:rPr>
                <w:rFonts w:ascii="Arial" w:hAnsi="Arial" w:cs="Arial"/>
                <w:lang w:val="en-US"/>
              </w:rPr>
              <w:t>balon</w:t>
            </w:r>
            <w:proofErr w:type="spellEnd"/>
            <w:r w:rsidRPr="00644B32">
              <w:rPr>
                <w:rFonts w:ascii="Arial" w:hAnsi="Arial" w:cs="Arial"/>
                <w:lang w:val="en-US"/>
              </w:rPr>
              <w:t xml:space="preserve"> OP-9</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80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31</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Köpük</w:t>
            </w:r>
            <w:proofErr w:type="spellEnd"/>
            <w:r w:rsidRPr="00C54CC6">
              <w:rPr>
                <w:rFonts w:ascii="Arial" w:hAnsi="Arial" w:cs="Arial"/>
              </w:rPr>
              <w:t xml:space="preserve"> </w:t>
            </w:r>
            <w:proofErr w:type="spellStart"/>
            <w:r w:rsidRPr="00C54CC6">
              <w:rPr>
                <w:rFonts w:ascii="Arial" w:hAnsi="Arial" w:cs="Arial"/>
              </w:rPr>
              <w:t>əmələ</w:t>
            </w:r>
            <w:proofErr w:type="spellEnd"/>
            <w:r w:rsidRPr="00C54CC6">
              <w:rPr>
                <w:rFonts w:ascii="Arial" w:hAnsi="Arial" w:cs="Arial"/>
              </w:rPr>
              <w:t xml:space="preserve">  </w:t>
            </w:r>
            <w:proofErr w:type="spellStart"/>
            <w:r w:rsidRPr="00C54CC6">
              <w:rPr>
                <w:rFonts w:ascii="Arial" w:hAnsi="Arial" w:cs="Arial"/>
              </w:rPr>
              <w:t>gətirən</w:t>
            </w:r>
            <w:proofErr w:type="spellEnd"/>
            <w:r w:rsidRPr="00C54CC6">
              <w:rPr>
                <w:rFonts w:ascii="Arial" w:hAnsi="Arial" w:cs="Arial"/>
              </w:rPr>
              <w:t xml:space="preserve"> </w:t>
            </w:r>
            <w:proofErr w:type="spellStart"/>
            <w:r w:rsidRPr="00C54CC6">
              <w:rPr>
                <w:rFonts w:ascii="Arial" w:hAnsi="Arial" w:cs="Arial"/>
              </w:rPr>
              <w:t>maye</w:t>
            </w:r>
            <w:proofErr w:type="spellEnd"/>
            <w:r w:rsidRPr="00C54CC6">
              <w:rPr>
                <w:rFonts w:ascii="Arial" w:hAnsi="Arial" w:cs="Arial"/>
              </w:rPr>
              <w:t xml:space="preserve">  PO</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litr</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6050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32</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Odsöndürən</w:t>
            </w:r>
            <w:proofErr w:type="spellEnd"/>
            <w:r w:rsidRPr="00C54CC6">
              <w:rPr>
                <w:rFonts w:ascii="Arial" w:hAnsi="Arial" w:cs="Arial"/>
              </w:rPr>
              <w:t xml:space="preserve"> </w:t>
            </w:r>
            <w:proofErr w:type="spellStart"/>
            <w:r w:rsidRPr="00C54CC6">
              <w:rPr>
                <w:rFonts w:ascii="Arial" w:hAnsi="Arial" w:cs="Arial"/>
              </w:rPr>
              <w:t>balon</w:t>
            </w:r>
            <w:proofErr w:type="spellEnd"/>
            <w:r w:rsidRPr="00C54CC6">
              <w:rPr>
                <w:rFonts w:ascii="Arial" w:hAnsi="Arial" w:cs="Arial"/>
              </w:rPr>
              <w:t xml:space="preserve"> OU-6</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33</w:t>
            </w:r>
          </w:p>
        </w:tc>
        <w:tc>
          <w:tcPr>
            <w:tcW w:w="4109" w:type="dxa"/>
            <w:hideMark/>
          </w:tcPr>
          <w:p w:rsidR="00644B32" w:rsidRPr="00C54CC6" w:rsidRDefault="00644B32" w:rsidP="00E44B5C">
            <w:pPr>
              <w:tabs>
                <w:tab w:val="left" w:pos="3594"/>
              </w:tabs>
              <w:rPr>
                <w:rFonts w:ascii="Arial" w:hAnsi="Arial" w:cs="Arial"/>
              </w:rPr>
            </w:pPr>
            <w:r w:rsidRPr="00C54CC6">
              <w:rPr>
                <w:rFonts w:ascii="Arial" w:hAnsi="Arial" w:cs="Arial"/>
              </w:rPr>
              <w:t>KARBONLU ODSÖNDÜRƏN BALON OU-8</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50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34</w:t>
            </w:r>
          </w:p>
        </w:tc>
        <w:tc>
          <w:tcPr>
            <w:tcW w:w="4109" w:type="dxa"/>
            <w:hideMark/>
          </w:tcPr>
          <w:p w:rsidR="00644B32" w:rsidRPr="00C54CC6" w:rsidRDefault="00644B32" w:rsidP="00E44B5C">
            <w:pPr>
              <w:tabs>
                <w:tab w:val="left" w:pos="3594"/>
              </w:tabs>
              <w:rPr>
                <w:rFonts w:ascii="Arial" w:hAnsi="Arial" w:cs="Arial"/>
              </w:rPr>
            </w:pPr>
            <w:r w:rsidRPr="00C54CC6">
              <w:rPr>
                <w:rFonts w:ascii="Arial" w:hAnsi="Arial" w:cs="Arial"/>
              </w:rPr>
              <w:t>YANĞINSÖNDÜRƏN BALON OU-2</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12</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35</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Od</w:t>
            </w:r>
            <w:proofErr w:type="spellEnd"/>
            <w:r w:rsidRPr="00C54CC6">
              <w:rPr>
                <w:rFonts w:ascii="Arial" w:hAnsi="Arial" w:cs="Arial"/>
              </w:rPr>
              <w:t xml:space="preserve"> </w:t>
            </w:r>
            <w:proofErr w:type="spellStart"/>
            <w:r w:rsidRPr="00C54CC6">
              <w:rPr>
                <w:rFonts w:ascii="Arial" w:hAnsi="Arial" w:cs="Arial"/>
              </w:rPr>
              <w:t>söndürən</w:t>
            </w:r>
            <w:proofErr w:type="spellEnd"/>
            <w:r w:rsidRPr="00C54CC6">
              <w:rPr>
                <w:rFonts w:ascii="Arial" w:hAnsi="Arial" w:cs="Arial"/>
              </w:rPr>
              <w:t xml:space="preserve"> </w:t>
            </w:r>
            <w:proofErr w:type="spellStart"/>
            <w:r w:rsidRPr="00C54CC6">
              <w:rPr>
                <w:rFonts w:ascii="Arial" w:hAnsi="Arial" w:cs="Arial"/>
              </w:rPr>
              <w:t>balon</w:t>
            </w:r>
            <w:proofErr w:type="spellEnd"/>
            <w:r w:rsidRPr="00C54CC6">
              <w:rPr>
                <w:rFonts w:ascii="Arial" w:hAnsi="Arial" w:cs="Arial"/>
              </w:rPr>
              <w:t xml:space="preserve"> OP-10</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36</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Yanğınsöndürən</w:t>
            </w:r>
            <w:proofErr w:type="spellEnd"/>
            <w:r w:rsidRPr="00C54CC6">
              <w:rPr>
                <w:rFonts w:ascii="Arial" w:hAnsi="Arial" w:cs="Arial"/>
              </w:rPr>
              <w:t xml:space="preserve"> </w:t>
            </w:r>
            <w:proofErr w:type="spellStart"/>
            <w:r w:rsidRPr="00C54CC6">
              <w:rPr>
                <w:rFonts w:ascii="Arial" w:hAnsi="Arial" w:cs="Arial"/>
              </w:rPr>
              <w:t>balon</w:t>
            </w:r>
            <w:proofErr w:type="spellEnd"/>
            <w:r w:rsidRPr="00C54CC6">
              <w:rPr>
                <w:rFonts w:ascii="Arial" w:hAnsi="Arial" w:cs="Arial"/>
              </w:rPr>
              <w:t xml:space="preserve"> OP-12</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37</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Səyyar</w:t>
            </w:r>
            <w:proofErr w:type="spellEnd"/>
            <w:r w:rsidRPr="00C54CC6">
              <w:rPr>
                <w:rFonts w:ascii="Arial" w:hAnsi="Arial" w:cs="Arial"/>
              </w:rPr>
              <w:t xml:space="preserve"> </w:t>
            </w:r>
            <w:proofErr w:type="spellStart"/>
            <w:r w:rsidRPr="00C54CC6">
              <w:rPr>
                <w:rFonts w:ascii="Arial" w:hAnsi="Arial" w:cs="Arial"/>
              </w:rPr>
              <w:t>təkərli</w:t>
            </w:r>
            <w:proofErr w:type="spellEnd"/>
            <w:r w:rsidRPr="00C54CC6">
              <w:rPr>
                <w:rFonts w:ascii="Arial" w:hAnsi="Arial" w:cs="Arial"/>
              </w:rPr>
              <w:t xml:space="preserve"> 22 </w:t>
            </w:r>
            <w:proofErr w:type="spellStart"/>
            <w:r w:rsidRPr="00C54CC6">
              <w:rPr>
                <w:rFonts w:ascii="Arial" w:hAnsi="Arial" w:cs="Arial"/>
              </w:rPr>
              <w:t>kq</w:t>
            </w:r>
            <w:proofErr w:type="spellEnd"/>
            <w:r w:rsidRPr="00C54CC6">
              <w:rPr>
                <w:rFonts w:ascii="Arial" w:hAnsi="Arial" w:cs="Arial"/>
              </w:rPr>
              <w:t xml:space="preserve"> CO2 odsöndürən.BS EN 1866-1standartına </w:t>
            </w:r>
            <w:proofErr w:type="spellStart"/>
            <w:r w:rsidRPr="00C54CC6">
              <w:rPr>
                <w:rFonts w:ascii="Arial" w:hAnsi="Arial" w:cs="Arial"/>
              </w:rPr>
              <w:t>uyğun</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odsöndürən</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4</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38</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Köpük</w:t>
            </w:r>
            <w:proofErr w:type="spellEnd"/>
            <w:r w:rsidRPr="00C54CC6">
              <w:rPr>
                <w:rFonts w:ascii="Arial" w:hAnsi="Arial" w:cs="Arial"/>
              </w:rPr>
              <w:t xml:space="preserve"> </w:t>
            </w:r>
            <w:proofErr w:type="spellStart"/>
            <w:r w:rsidRPr="00C54CC6">
              <w:rPr>
                <w:rFonts w:ascii="Arial" w:hAnsi="Arial" w:cs="Arial"/>
              </w:rPr>
              <w:t>generatoru</w:t>
            </w:r>
            <w:proofErr w:type="spellEnd"/>
            <w:r w:rsidRPr="00C54CC6">
              <w:rPr>
                <w:rFonts w:ascii="Arial" w:hAnsi="Arial" w:cs="Arial"/>
              </w:rPr>
              <w:t xml:space="preserve">   QVP 600</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11</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39</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lövhəsi</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baqor</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84</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40</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lövhəsi</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vedrə</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159</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41</w:t>
            </w:r>
          </w:p>
        </w:tc>
        <w:tc>
          <w:tcPr>
            <w:tcW w:w="4109" w:type="dxa"/>
            <w:hideMark/>
          </w:tcPr>
          <w:p w:rsidR="00644B32" w:rsidRPr="00644B32" w:rsidRDefault="00644B32" w:rsidP="00E44B5C">
            <w:pPr>
              <w:tabs>
                <w:tab w:val="left" w:pos="3594"/>
              </w:tabs>
              <w:rPr>
                <w:rFonts w:ascii="Arial" w:hAnsi="Arial" w:cs="Arial"/>
                <w:lang w:val="en-US"/>
              </w:rPr>
            </w:pPr>
            <w:proofErr w:type="spellStart"/>
            <w:r w:rsidRPr="00644B32">
              <w:rPr>
                <w:rFonts w:ascii="Arial" w:hAnsi="Arial" w:cs="Arial"/>
                <w:lang w:val="en-US"/>
              </w:rPr>
              <w:t>Yanğın</w:t>
            </w:r>
            <w:proofErr w:type="spellEnd"/>
            <w:r w:rsidRPr="00644B32">
              <w:rPr>
                <w:rFonts w:ascii="Arial" w:hAnsi="Arial" w:cs="Arial"/>
                <w:lang w:val="en-US"/>
              </w:rPr>
              <w:t xml:space="preserve"> </w:t>
            </w:r>
            <w:proofErr w:type="spellStart"/>
            <w:r w:rsidRPr="00644B32">
              <w:rPr>
                <w:rFonts w:ascii="Arial" w:hAnsi="Arial" w:cs="Arial"/>
                <w:lang w:val="en-US"/>
              </w:rPr>
              <w:t>lövhəsi</w:t>
            </w:r>
            <w:proofErr w:type="spellEnd"/>
            <w:r w:rsidRPr="00644B32">
              <w:rPr>
                <w:rFonts w:ascii="Arial" w:hAnsi="Arial" w:cs="Arial"/>
                <w:lang w:val="en-US"/>
              </w:rPr>
              <w:t xml:space="preserve"> </w:t>
            </w:r>
            <w:proofErr w:type="spellStart"/>
            <w:r w:rsidRPr="00644B32">
              <w:rPr>
                <w:rFonts w:ascii="Arial" w:hAnsi="Arial" w:cs="Arial"/>
                <w:lang w:val="en-US"/>
              </w:rPr>
              <w:t>üçün</w:t>
            </w:r>
            <w:proofErr w:type="spellEnd"/>
            <w:r w:rsidRPr="00644B32">
              <w:rPr>
                <w:rFonts w:ascii="Arial" w:hAnsi="Arial" w:cs="Arial"/>
                <w:lang w:val="en-US"/>
              </w:rPr>
              <w:t xml:space="preserve">  bel (</w:t>
            </w:r>
            <w:proofErr w:type="spellStart"/>
            <w:r w:rsidRPr="00644B32">
              <w:rPr>
                <w:rFonts w:ascii="Arial" w:hAnsi="Arial" w:cs="Arial"/>
                <w:lang w:val="en-US"/>
              </w:rPr>
              <w:t>lapatka</w:t>
            </w:r>
            <w:proofErr w:type="spellEnd"/>
            <w:r w:rsidRPr="00644B32">
              <w:rPr>
                <w:rFonts w:ascii="Arial" w:hAnsi="Arial" w:cs="Arial"/>
                <w:lang w:val="en-US"/>
              </w:rPr>
              <w:t>)</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91</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42</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lövhəsi</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balta</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85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43</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Yanğına</w:t>
            </w:r>
            <w:proofErr w:type="spellEnd"/>
            <w:r w:rsidRPr="00C54CC6">
              <w:rPr>
                <w:rFonts w:ascii="Arial" w:hAnsi="Arial" w:cs="Arial"/>
              </w:rPr>
              <w:t xml:space="preserve"> </w:t>
            </w:r>
            <w:proofErr w:type="spellStart"/>
            <w:r w:rsidRPr="00C54CC6">
              <w:rPr>
                <w:rFonts w:ascii="Arial" w:hAnsi="Arial" w:cs="Arial"/>
              </w:rPr>
              <w:t>qarşı</w:t>
            </w:r>
            <w:proofErr w:type="spellEnd"/>
            <w:r w:rsidRPr="00C54CC6">
              <w:rPr>
                <w:rFonts w:ascii="Arial" w:hAnsi="Arial" w:cs="Arial"/>
              </w:rPr>
              <w:t> </w:t>
            </w:r>
            <w:proofErr w:type="spellStart"/>
            <w:r w:rsidRPr="00C54CC6">
              <w:rPr>
                <w:rFonts w:ascii="Arial" w:hAnsi="Arial" w:cs="Arial"/>
              </w:rPr>
              <w:t>örtük</w:t>
            </w:r>
            <w:proofErr w:type="spellEnd"/>
            <w:r w:rsidRPr="00C54CC6">
              <w:rPr>
                <w:rFonts w:ascii="Arial" w:hAnsi="Arial" w:cs="Arial"/>
              </w:rPr>
              <w:t xml:space="preserve"> (</w:t>
            </w:r>
            <w:proofErr w:type="spellStart"/>
            <w:r w:rsidRPr="00C54CC6">
              <w:rPr>
                <w:rFonts w:ascii="Arial" w:hAnsi="Arial" w:cs="Arial"/>
              </w:rPr>
              <w:t>Fire</w:t>
            </w:r>
            <w:proofErr w:type="spellEnd"/>
            <w:r w:rsidRPr="00C54CC6">
              <w:rPr>
                <w:rFonts w:ascii="Arial" w:hAnsi="Arial" w:cs="Arial"/>
              </w:rPr>
              <w:t xml:space="preserve"> </w:t>
            </w:r>
            <w:proofErr w:type="spellStart"/>
            <w:r w:rsidRPr="00C54CC6">
              <w:rPr>
                <w:rFonts w:ascii="Arial" w:hAnsi="Arial" w:cs="Arial"/>
              </w:rPr>
              <w:t>blanket</w:t>
            </w:r>
            <w:proofErr w:type="spellEnd"/>
            <w:r w:rsidRPr="00C54CC6">
              <w:rPr>
                <w:rFonts w:ascii="Arial" w:hAnsi="Arial" w:cs="Arial"/>
              </w:rPr>
              <w:t xml:space="preserve">, </w:t>
            </w:r>
            <w:proofErr w:type="spellStart"/>
            <w:r w:rsidRPr="00C54CC6">
              <w:rPr>
                <w:rFonts w:ascii="Arial" w:hAnsi="Arial" w:cs="Arial"/>
              </w:rPr>
              <w:t>koşma</w:t>
            </w:r>
            <w:proofErr w:type="spellEnd"/>
            <w:r w:rsidRPr="00C54CC6">
              <w:rPr>
                <w:rFonts w:ascii="Arial" w:hAnsi="Arial" w:cs="Arial"/>
              </w:rPr>
              <w:t xml:space="preserve">) 1x2 m </w:t>
            </w:r>
            <w:proofErr w:type="spellStart"/>
            <w:r w:rsidRPr="00C54CC6">
              <w:rPr>
                <w:rFonts w:ascii="Arial" w:hAnsi="Arial" w:cs="Arial"/>
              </w:rPr>
              <w:t>Şüşəlifli</w:t>
            </w:r>
            <w:proofErr w:type="spellEnd"/>
            <w:r w:rsidRPr="00C54CC6">
              <w:rPr>
                <w:rFonts w:ascii="Arial" w:hAnsi="Arial" w:cs="Arial"/>
              </w:rPr>
              <w:t xml:space="preserve">, </w:t>
            </w:r>
            <w:proofErr w:type="spellStart"/>
            <w:r w:rsidRPr="00C54CC6">
              <w:rPr>
                <w:rFonts w:ascii="Arial" w:hAnsi="Arial" w:cs="Arial"/>
              </w:rPr>
              <w:t>tərkibində</w:t>
            </w:r>
            <w:proofErr w:type="spellEnd"/>
            <w:r w:rsidRPr="00C54CC6">
              <w:rPr>
                <w:rFonts w:ascii="Arial" w:hAnsi="Arial" w:cs="Arial"/>
              </w:rPr>
              <w:t xml:space="preserve"> </w:t>
            </w:r>
            <w:proofErr w:type="spellStart"/>
            <w:r w:rsidRPr="00C54CC6">
              <w:rPr>
                <w:rFonts w:ascii="Arial" w:hAnsi="Arial" w:cs="Arial"/>
              </w:rPr>
              <w:lastRenderedPageBreak/>
              <w:t>asbesti</w:t>
            </w:r>
            <w:proofErr w:type="spellEnd"/>
            <w:r w:rsidRPr="00C54CC6">
              <w:rPr>
                <w:rFonts w:ascii="Arial" w:hAnsi="Arial" w:cs="Arial"/>
              </w:rPr>
              <w:t xml:space="preserve"> </w:t>
            </w:r>
            <w:proofErr w:type="spellStart"/>
            <w:r w:rsidRPr="00C54CC6">
              <w:rPr>
                <w:rFonts w:ascii="Arial" w:hAnsi="Arial" w:cs="Arial"/>
              </w:rPr>
              <w:t>olmayan</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EN 1869-1997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lastRenderedPageBreak/>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170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lastRenderedPageBreak/>
              <w:t>44</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Yanğınsöndürən</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ayaqqabı</w:t>
            </w:r>
            <w:proofErr w:type="spellEnd"/>
            <w:r w:rsidRPr="00C54CC6">
              <w:rPr>
                <w:rFonts w:ascii="Arial" w:hAnsi="Arial" w:cs="Arial"/>
              </w:rPr>
              <w:t xml:space="preserve"> </w:t>
            </w:r>
            <w:proofErr w:type="spellStart"/>
            <w:r w:rsidRPr="00C54CC6">
              <w:rPr>
                <w:rFonts w:ascii="Arial" w:hAnsi="Arial" w:cs="Arial"/>
              </w:rPr>
              <w:t>Dielektrik</w:t>
            </w:r>
            <w:proofErr w:type="spellEnd"/>
            <w:r w:rsidRPr="00C54CC6">
              <w:rPr>
                <w:rFonts w:ascii="Arial" w:hAnsi="Arial" w:cs="Arial"/>
              </w:rPr>
              <w:t xml:space="preserve">, </w:t>
            </w:r>
            <w:proofErr w:type="spellStart"/>
            <w:r w:rsidRPr="00C54CC6">
              <w:rPr>
                <w:rFonts w:ascii="Arial" w:hAnsi="Arial" w:cs="Arial"/>
              </w:rPr>
              <w:t>uzunboğaz</w:t>
            </w:r>
            <w:proofErr w:type="spellEnd"/>
            <w:r w:rsidRPr="00C54CC6">
              <w:rPr>
                <w:rFonts w:ascii="Arial" w:hAnsi="Arial" w:cs="Arial"/>
              </w:rPr>
              <w:t xml:space="preserve">, </w:t>
            </w:r>
            <w:proofErr w:type="spellStart"/>
            <w:r w:rsidRPr="00C54CC6">
              <w:rPr>
                <w:rFonts w:ascii="Arial" w:hAnsi="Arial" w:cs="Arial"/>
              </w:rPr>
              <w:t>dəmir</w:t>
            </w:r>
            <w:proofErr w:type="spellEnd"/>
            <w:r w:rsidRPr="00C54CC6">
              <w:rPr>
                <w:rFonts w:ascii="Arial" w:hAnsi="Arial" w:cs="Arial"/>
              </w:rPr>
              <w:t xml:space="preserve"> </w:t>
            </w:r>
            <w:proofErr w:type="spellStart"/>
            <w:r w:rsidRPr="00C54CC6">
              <w:rPr>
                <w:rFonts w:ascii="Arial" w:hAnsi="Arial" w:cs="Arial"/>
              </w:rPr>
              <w:t>qoruyucusu</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EN 15090, НПБ 158-97</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cüt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5</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45</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Yanğınsöndürən</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əlcək</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EN 659, НПБ 182-99</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cüt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20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70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46</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Yanğınsöndürən</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dəbilqə</w:t>
            </w:r>
            <w:proofErr w:type="spellEnd"/>
            <w:r w:rsidRPr="00C54CC6">
              <w:rPr>
                <w:rFonts w:ascii="Arial" w:hAnsi="Arial" w:cs="Arial"/>
              </w:rPr>
              <w:t xml:space="preserve"> </w:t>
            </w:r>
            <w:proofErr w:type="spellStart"/>
            <w:r w:rsidRPr="00C54CC6">
              <w:rPr>
                <w:rFonts w:ascii="Arial" w:hAnsi="Arial" w:cs="Arial"/>
              </w:rPr>
              <w:t>Üz</w:t>
            </w:r>
            <w:proofErr w:type="spellEnd"/>
            <w:r w:rsidRPr="00C54CC6">
              <w:rPr>
                <w:rFonts w:ascii="Arial" w:hAnsi="Arial" w:cs="Arial"/>
              </w:rPr>
              <w:t xml:space="preserve"> </w:t>
            </w:r>
            <w:proofErr w:type="spellStart"/>
            <w:r w:rsidRPr="00C54CC6">
              <w:rPr>
                <w:rFonts w:ascii="Arial" w:hAnsi="Arial" w:cs="Arial"/>
              </w:rPr>
              <w:t>sipərisi</w:t>
            </w:r>
            <w:proofErr w:type="spellEnd"/>
            <w:r w:rsidRPr="00C54CC6">
              <w:rPr>
                <w:rFonts w:ascii="Arial" w:hAnsi="Arial" w:cs="Arial"/>
              </w:rPr>
              <w:t xml:space="preserve">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birlikdə</w:t>
            </w:r>
            <w:proofErr w:type="spellEnd"/>
            <w:r w:rsidRPr="00C54CC6">
              <w:rPr>
                <w:rFonts w:ascii="Arial" w:hAnsi="Arial" w:cs="Arial"/>
              </w:rPr>
              <w:t xml:space="preserve">, </w:t>
            </w:r>
            <w:proofErr w:type="spellStart"/>
            <w:r w:rsidRPr="00C54CC6">
              <w:rPr>
                <w:rFonts w:ascii="Arial" w:hAnsi="Arial" w:cs="Arial"/>
              </w:rPr>
              <w:t>tənəffüs</w:t>
            </w:r>
            <w:proofErr w:type="spellEnd"/>
            <w:r w:rsidRPr="00C54CC6">
              <w:rPr>
                <w:rFonts w:ascii="Arial" w:hAnsi="Arial" w:cs="Arial"/>
              </w:rPr>
              <w:t xml:space="preserve"> </w:t>
            </w:r>
            <w:proofErr w:type="spellStart"/>
            <w:r w:rsidRPr="00C54CC6">
              <w:rPr>
                <w:rFonts w:ascii="Arial" w:hAnsi="Arial" w:cs="Arial"/>
              </w:rPr>
              <w:t>apparatı</w:t>
            </w:r>
            <w:proofErr w:type="spellEnd"/>
            <w:r w:rsidRPr="00C54CC6">
              <w:rPr>
                <w:rFonts w:ascii="Arial" w:hAnsi="Arial" w:cs="Arial"/>
              </w:rPr>
              <w:t xml:space="preserve"> (ACB-2, </w:t>
            </w:r>
            <w:proofErr w:type="spellStart"/>
            <w:r w:rsidRPr="00C54CC6">
              <w:rPr>
                <w:rFonts w:ascii="Arial" w:hAnsi="Arial" w:cs="Arial"/>
              </w:rPr>
              <w:t>Sabre</w:t>
            </w:r>
            <w:proofErr w:type="spellEnd"/>
            <w:r w:rsidRPr="00C54CC6">
              <w:rPr>
                <w:rFonts w:ascii="Arial" w:hAnsi="Arial" w:cs="Arial"/>
              </w:rPr>
              <w:t xml:space="preserve">, </w:t>
            </w:r>
            <w:proofErr w:type="spellStart"/>
            <w:r w:rsidRPr="00C54CC6">
              <w:rPr>
                <w:rFonts w:ascii="Arial" w:hAnsi="Arial" w:cs="Arial"/>
              </w:rPr>
              <w:t>Drager</w:t>
            </w:r>
            <w:proofErr w:type="spellEnd"/>
            <w:r w:rsidRPr="00C54CC6">
              <w:rPr>
                <w:rFonts w:ascii="Arial" w:hAnsi="Arial" w:cs="Arial"/>
              </w:rPr>
              <w:t xml:space="preserve">, </w:t>
            </w:r>
            <w:proofErr w:type="spellStart"/>
            <w:r w:rsidRPr="00C54CC6">
              <w:rPr>
                <w:rFonts w:ascii="Arial" w:hAnsi="Arial" w:cs="Arial"/>
              </w:rPr>
              <w:t>Scott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s.) </w:t>
            </w:r>
            <w:proofErr w:type="spellStart"/>
            <w:r w:rsidRPr="00C54CC6">
              <w:rPr>
                <w:rFonts w:ascii="Arial" w:hAnsi="Arial" w:cs="Arial"/>
              </w:rPr>
              <w:t>ilə</w:t>
            </w:r>
            <w:proofErr w:type="spellEnd"/>
            <w:r w:rsidRPr="00C54CC6">
              <w:rPr>
                <w:rFonts w:ascii="Arial" w:hAnsi="Arial" w:cs="Arial"/>
              </w:rPr>
              <w:t xml:space="preserve"> </w:t>
            </w:r>
            <w:proofErr w:type="spellStart"/>
            <w:r w:rsidRPr="00C54CC6">
              <w:rPr>
                <w:rFonts w:ascii="Arial" w:hAnsi="Arial" w:cs="Arial"/>
              </w:rPr>
              <w:t>işləmə</w:t>
            </w:r>
            <w:proofErr w:type="spellEnd"/>
            <w:r w:rsidRPr="00C54CC6">
              <w:rPr>
                <w:rFonts w:ascii="Arial" w:hAnsi="Arial" w:cs="Arial"/>
              </w:rPr>
              <w:t xml:space="preserve"> </w:t>
            </w:r>
            <w:proofErr w:type="spellStart"/>
            <w:r w:rsidRPr="00C54CC6">
              <w:rPr>
                <w:rFonts w:ascii="Arial" w:hAnsi="Arial" w:cs="Arial"/>
              </w:rPr>
              <w:t>imkanına</w:t>
            </w:r>
            <w:proofErr w:type="spellEnd"/>
            <w:r w:rsidRPr="00C54CC6">
              <w:rPr>
                <w:rFonts w:ascii="Arial" w:hAnsi="Arial" w:cs="Arial"/>
              </w:rPr>
              <w:t xml:space="preserve"> </w:t>
            </w:r>
            <w:proofErr w:type="spellStart"/>
            <w:r w:rsidRPr="00C54CC6">
              <w:rPr>
                <w:rFonts w:ascii="Arial" w:hAnsi="Arial" w:cs="Arial"/>
              </w:rPr>
              <w:t>malik</w:t>
            </w:r>
            <w:proofErr w:type="spellEnd"/>
            <w:r w:rsidRPr="00C54CC6">
              <w:rPr>
                <w:rFonts w:ascii="Arial" w:hAnsi="Arial" w:cs="Arial"/>
              </w:rPr>
              <w:t xml:space="preserve"> </w:t>
            </w:r>
            <w:proofErr w:type="spellStart"/>
            <w:r w:rsidRPr="00C54CC6">
              <w:rPr>
                <w:rFonts w:ascii="Arial" w:hAnsi="Arial" w:cs="Arial"/>
              </w:rPr>
              <w:t>olan</w:t>
            </w:r>
            <w:proofErr w:type="spellEnd"/>
            <w:r w:rsidRPr="00C54CC6">
              <w:rPr>
                <w:rFonts w:ascii="Arial" w:hAnsi="Arial" w:cs="Arial"/>
              </w:rPr>
              <w:t xml:space="preserve"> </w:t>
            </w:r>
            <w:proofErr w:type="spellStart"/>
            <w:r w:rsidRPr="00C54CC6">
              <w:rPr>
                <w:rFonts w:ascii="Arial" w:hAnsi="Arial" w:cs="Arial"/>
              </w:rPr>
              <w:t>Standartlar</w:t>
            </w:r>
            <w:proofErr w:type="spellEnd"/>
            <w:r w:rsidRPr="00C54CC6">
              <w:rPr>
                <w:rFonts w:ascii="Arial" w:hAnsi="Arial" w:cs="Arial"/>
              </w:rPr>
              <w:t xml:space="preserve">: EN 443; ГОСТ Р 53269 </w:t>
            </w:r>
          </w:p>
        </w:tc>
        <w:tc>
          <w:tcPr>
            <w:tcW w:w="1005"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dəst</w:t>
            </w:r>
            <w:proofErr w:type="spellEnd"/>
            <w:r w:rsidRPr="00C54CC6">
              <w:rPr>
                <w:rFonts w:ascii="Arial" w:hAnsi="Arial" w:cs="Arial"/>
              </w:rPr>
              <w:t xml:space="preserve"> </w:t>
            </w:r>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10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47</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söndürәn</w:t>
            </w:r>
            <w:proofErr w:type="spellEnd"/>
            <w:r w:rsidRPr="00C54CC6">
              <w:rPr>
                <w:rFonts w:ascii="Arial" w:hAnsi="Arial" w:cs="Arial"/>
              </w:rPr>
              <w:t xml:space="preserve"> </w:t>
            </w:r>
            <w:proofErr w:type="spellStart"/>
            <w:r w:rsidRPr="00C54CC6">
              <w:rPr>
                <w:rFonts w:ascii="Arial" w:hAnsi="Arial" w:cs="Arial"/>
              </w:rPr>
              <w:t>kәmәr</w:t>
            </w:r>
            <w:proofErr w:type="spellEnd"/>
            <w:r w:rsidRPr="00C54CC6">
              <w:rPr>
                <w:rFonts w:ascii="Arial" w:hAnsi="Arial" w:cs="Arial"/>
              </w:rPr>
              <w:t xml:space="preserve"> + </w:t>
            </w:r>
            <w:proofErr w:type="spellStart"/>
            <w:r w:rsidRPr="00C54CC6">
              <w:rPr>
                <w:rFonts w:ascii="Arial" w:hAnsi="Arial" w:cs="Arial"/>
              </w:rPr>
              <w:t>balta</w:t>
            </w:r>
            <w:proofErr w:type="spellEnd"/>
            <w:r w:rsidRPr="00C54CC6">
              <w:rPr>
                <w:rFonts w:ascii="Arial" w:hAnsi="Arial" w:cs="Arial"/>
              </w:rPr>
              <w:t xml:space="preserve"> (</w:t>
            </w:r>
            <w:proofErr w:type="spellStart"/>
            <w:r w:rsidRPr="00C54CC6">
              <w:rPr>
                <w:rFonts w:ascii="Arial" w:hAnsi="Arial" w:cs="Arial"/>
              </w:rPr>
              <w:t>Alman</w:t>
            </w:r>
            <w:proofErr w:type="spellEnd"/>
            <w:r w:rsidRPr="00C54CC6">
              <w:rPr>
                <w:rFonts w:ascii="Arial" w:hAnsi="Arial" w:cs="Arial"/>
              </w:rPr>
              <w:t>)</w:t>
            </w:r>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48</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Yanğın</w:t>
            </w:r>
            <w:proofErr w:type="spellEnd"/>
            <w:r w:rsidRPr="00C54CC6">
              <w:rPr>
                <w:rFonts w:ascii="Arial" w:hAnsi="Arial" w:cs="Arial"/>
              </w:rPr>
              <w:t xml:space="preserve"> </w:t>
            </w:r>
            <w:proofErr w:type="spellStart"/>
            <w:r w:rsidRPr="00C54CC6">
              <w:rPr>
                <w:rFonts w:ascii="Arial" w:hAnsi="Arial" w:cs="Arial"/>
              </w:rPr>
              <w:t>söndürən</w:t>
            </w:r>
            <w:proofErr w:type="spellEnd"/>
            <w:r w:rsidRPr="00C54CC6">
              <w:rPr>
                <w:rFonts w:ascii="Arial" w:hAnsi="Arial" w:cs="Arial"/>
              </w:rPr>
              <w:t xml:space="preserve"> </w:t>
            </w:r>
            <w:proofErr w:type="spellStart"/>
            <w:r w:rsidRPr="00C54CC6">
              <w:rPr>
                <w:rFonts w:ascii="Arial" w:hAnsi="Arial" w:cs="Arial"/>
              </w:rPr>
              <w:t>dəsti</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siqnal</w:t>
            </w:r>
            <w:proofErr w:type="spellEnd"/>
            <w:r w:rsidRPr="00C54CC6">
              <w:rPr>
                <w:rFonts w:ascii="Arial" w:hAnsi="Arial" w:cs="Arial"/>
              </w:rPr>
              <w:t xml:space="preserve"> </w:t>
            </w:r>
            <w:proofErr w:type="spellStart"/>
            <w:r w:rsidRPr="00C54CC6">
              <w:rPr>
                <w:rFonts w:ascii="Arial" w:hAnsi="Arial" w:cs="Arial"/>
              </w:rPr>
              <w:t>ipi</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30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r w:rsidR="00644B32" w:rsidRPr="00C54CC6" w:rsidTr="00E44B5C">
        <w:trPr>
          <w:trHeight w:val="315"/>
        </w:trPr>
        <w:tc>
          <w:tcPr>
            <w:tcW w:w="564" w:type="dxa"/>
            <w:noWrap/>
            <w:hideMark/>
          </w:tcPr>
          <w:p w:rsidR="00644B32" w:rsidRPr="00C54CC6" w:rsidRDefault="00644B32" w:rsidP="00E44B5C">
            <w:pPr>
              <w:tabs>
                <w:tab w:val="left" w:pos="3594"/>
              </w:tabs>
              <w:rPr>
                <w:rFonts w:ascii="Arial" w:hAnsi="Arial" w:cs="Arial"/>
              </w:rPr>
            </w:pPr>
            <w:r w:rsidRPr="00C54CC6">
              <w:rPr>
                <w:rFonts w:ascii="Arial" w:hAnsi="Arial" w:cs="Arial"/>
              </w:rPr>
              <w:t>49</w:t>
            </w:r>
          </w:p>
        </w:tc>
        <w:tc>
          <w:tcPr>
            <w:tcW w:w="4109"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Odsöndürən</w:t>
            </w:r>
            <w:proofErr w:type="spellEnd"/>
            <w:r w:rsidRPr="00C54CC6">
              <w:rPr>
                <w:rFonts w:ascii="Arial" w:hAnsi="Arial" w:cs="Arial"/>
              </w:rPr>
              <w:t xml:space="preserve"> </w:t>
            </w:r>
            <w:proofErr w:type="spellStart"/>
            <w:r w:rsidRPr="00C54CC6">
              <w:rPr>
                <w:rFonts w:ascii="Arial" w:hAnsi="Arial" w:cs="Arial"/>
              </w:rPr>
              <w:t>balonu</w:t>
            </w:r>
            <w:proofErr w:type="spellEnd"/>
            <w:r w:rsidRPr="00C54CC6">
              <w:rPr>
                <w:rFonts w:ascii="Arial" w:hAnsi="Arial" w:cs="Arial"/>
              </w:rPr>
              <w:t xml:space="preserve"> </w:t>
            </w:r>
            <w:proofErr w:type="spellStart"/>
            <w:r w:rsidRPr="00C54CC6">
              <w:rPr>
                <w:rFonts w:ascii="Arial" w:hAnsi="Arial" w:cs="Arial"/>
              </w:rPr>
              <w:t>bağıamaq</w:t>
            </w:r>
            <w:proofErr w:type="spellEnd"/>
            <w:r w:rsidRPr="00C54CC6">
              <w:rPr>
                <w:rFonts w:ascii="Arial" w:hAnsi="Arial" w:cs="Arial"/>
              </w:rPr>
              <w:t xml:space="preserve"> </w:t>
            </w:r>
            <w:proofErr w:type="spellStart"/>
            <w:r w:rsidRPr="00C54CC6">
              <w:rPr>
                <w:rFonts w:ascii="Arial" w:hAnsi="Arial" w:cs="Arial"/>
              </w:rPr>
              <w:t>üçün</w:t>
            </w:r>
            <w:proofErr w:type="spellEnd"/>
            <w:r w:rsidRPr="00C54CC6">
              <w:rPr>
                <w:rFonts w:ascii="Arial" w:hAnsi="Arial" w:cs="Arial"/>
              </w:rPr>
              <w:t xml:space="preserve"> </w:t>
            </w:r>
            <w:proofErr w:type="spellStart"/>
            <w:r w:rsidRPr="00C54CC6">
              <w:rPr>
                <w:rFonts w:ascii="Arial" w:hAnsi="Arial" w:cs="Arial"/>
              </w:rPr>
              <w:t>kəmər</w:t>
            </w:r>
            <w:proofErr w:type="spellEnd"/>
          </w:p>
        </w:tc>
        <w:tc>
          <w:tcPr>
            <w:tcW w:w="1005" w:type="dxa"/>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ədəd</w:t>
            </w:r>
            <w:proofErr w:type="spellEnd"/>
          </w:p>
        </w:tc>
        <w:tc>
          <w:tcPr>
            <w:tcW w:w="1213" w:type="dxa"/>
            <w:noWrap/>
            <w:hideMark/>
          </w:tcPr>
          <w:p w:rsidR="00644B32" w:rsidRPr="00C54CC6" w:rsidRDefault="00644B32" w:rsidP="00E44B5C">
            <w:pPr>
              <w:tabs>
                <w:tab w:val="left" w:pos="3594"/>
              </w:tabs>
              <w:rPr>
                <w:rFonts w:ascii="Arial" w:hAnsi="Arial" w:cs="Arial"/>
              </w:rPr>
            </w:pPr>
            <w:r w:rsidRPr="00C54CC6">
              <w:rPr>
                <w:rFonts w:ascii="Arial" w:hAnsi="Arial" w:cs="Arial"/>
              </w:rPr>
              <w:t>50</w:t>
            </w:r>
          </w:p>
        </w:tc>
        <w:tc>
          <w:tcPr>
            <w:tcW w:w="2574" w:type="dxa"/>
            <w:noWrap/>
            <w:hideMark/>
          </w:tcPr>
          <w:p w:rsidR="00644B32" w:rsidRPr="00C54CC6" w:rsidRDefault="00644B32" w:rsidP="00E44B5C">
            <w:pPr>
              <w:tabs>
                <w:tab w:val="left" w:pos="3594"/>
              </w:tabs>
              <w:rPr>
                <w:rFonts w:ascii="Arial" w:hAnsi="Arial" w:cs="Arial"/>
              </w:rPr>
            </w:pPr>
            <w:proofErr w:type="spellStart"/>
            <w:r w:rsidRPr="00C54CC6">
              <w:rPr>
                <w:rFonts w:ascii="Arial" w:hAnsi="Arial" w:cs="Arial"/>
              </w:rPr>
              <w:t>Keyfiyyət</w:t>
            </w:r>
            <w:proofErr w:type="spellEnd"/>
            <w:r w:rsidRPr="00C54CC6">
              <w:rPr>
                <w:rFonts w:ascii="Arial" w:hAnsi="Arial" w:cs="Arial"/>
              </w:rPr>
              <w:t xml:space="preserve"> </w:t>
            </w:r>
            <w:proofErr w:type="spellStart"/>
            <w:r w:rsidRPr="00C54CC6">
              <w:rPr>
                <w:rFonts w:ascii="Arial" w:hAnsi="Arial" w:cs="Arial"/>
              </w:rPr>
              <w:t>və</w:t>
            </w:r>
            <w:proofErr w:type="spellEnd"/>
            <w:r w:rsidRPr="00C54CC6">
              <w:rPr>
                <w:rFonts w:ascii="Arial" w:hAnsi="Arial" w:cs="Arial"/>
              </w:rPr>
              <w:t xml:space="preserve"> </w:t>
            </w:r>
            <w:proofErr w:type="spellStart"/>
            <w:r w:rsidRPr="00C54CC6">
              <w:rPr>
                <w:rFonts w:ascii="Arial" w:hAnsi="Arial" w:cs="Arial"/>
              </w:rPr>
              <w:t>uyğunluq</w:t>
            </w:r>
            <w:proofErr w:type="spellEnd"/>
            <w:r w:rsidRPr="00C54CC6">
              <w:rPr>
                <w:rFonts w:ascii="Arial" w:hAnsi="Arial" w:cs="Arial"/>
              </w:rPr>
              <w:t xml:space="preserve"> </w:t>
            </w:r>
            <w:proofErr w:type="spellStart"/>
            <w:r w:rsidRPr="00C54CC6">
              <w:rPr>
                <w:rFonts w:ascii="Arial" w:hAnsi="Arial" w:cs="Arial"/>
              </w:rPr>
              <w:t>sertifikatı</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D0D58"/>
    <w:rsid w:val="00805A86"/>
    <w:rsid w:val="008175EE"/>
    <w:rsid w:val="00842727"/>
    <w:rsid w:val="008530EB"/>
    <w:rsid w:val="008D205F"/>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C50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2457</Words>
  <Characters>14011</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12</cp:revision>
  <dcterms:created xsi:type="dcterms:W3CDTF">2020-12-09T10:40:00Z</dcterms:created>
  <dcterms:modified xsi:type="dcterms:W3CDTF">2021-03-05T10:56:00Z</dcterms:modified>
</cp:coreProperties>
</file>