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CC2B1D3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CB0B1E">
        <w:rPr>
          <w:rFonts w:ascii="Arial" w:hAnsi="Arial" w:cs="Arial"/>
          <w:b/>
          <w:sz w:val="24"/>
          <w:szCs w:val="24"/>
          <w:lang w:val="az-Latn-AZ" w:eastAsia="ru-RU"/>
        </w:rPr>
        <w:t>80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CB0B1E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5CBF5F3B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5E700F" w:rsidRP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aprel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CB0B1E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55B62AFB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5E700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="00E2217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CB0B1E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CB0B1E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24EC3336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CB0B1E" w:rsidRP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05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</w:t>
            </w:r>
            <w:r w:rsid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CB0B1E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CB0B1E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319B953E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05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</w:t>
            </w:r>
            <w:r w:rsidR="00CB0B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CB0B1E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486"/>
        <w:gridCol w:w="2268"/>
        <w:gridCol w:w="657"/>
        <w:gridCol w:w="1327"/>
      </w:tblGrid>
      <w:tr w:rsidR="00CB0B1E" w:rsidRPr="00CB0B1E" w14:paraId="52DF114C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6A361AF6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az-Latn-AZ"/>
              </w:rPr>
              <w:t>№</w:t>
            </w:r>
          </w:p>
        </w:tc>
        <w:tc>
          <w:tcPr>
            <w:tcW w:w="6486" w:type="dxa"/>
            <w:shd w:val="clear" w:color="000000" w:fill="FFFFFF"/>
            <w:noWrap/>
            <w:vAlign w:val="center"/>
          </w:tcPr>
          <w:p w14:paraId="38B55112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az-Latn-AZ"/>
              </w:rPr>
              <w:t>Malın adı</w:t>
            </w:r>
          </w:p>
        </w:tc>
        <w:tc>
          <w:tcPr>
            <w:tcW w:w="2268" w:type="dxa"/>
            <w:vAlign w:val="center"/>
          </w:tcPr>
          <w:p w14:paraId="1EF3E320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az-Latn-AZ"/>
              </w:rPr>
              <w:t>Kod</w:t>
            </w:r>
          </w:p>
        </w:tc>
        <w:tc>
          <w:tcPr>
            <w:tcW w:w="657" w:type="dxa"/>
            <w:vAlign w:val="center"/>
          </w:tcPr>
          <w:p w14:paraId="0D5D1653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az-Latn-AZ"/>
              </w:rPr>
              <w:t>Sayı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472E1D82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az-Latn-AZ"/>
              </w:rPr>
              <w:t>Ölçü vahidi</w:t>
            </w:r>
          </w:p>
        </w:tc>
      </w:tr>
      <w:tr w:rsidR="00CB0B1E" w:rsidRPr="00CB0B1E" w14:paraId="26607A16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52A77097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6486" w:type="dxa"/>
            <w:shd w:val="clear" w:color="000000" w:fill="FFFFFF"/>
            <w:noWrap/>
            <w:vAlign w:val="center"/>
          </w:tcPr>
          <w:p w14:paraId="7C9744D7" w14:textId="77777777" w:rsidR="00CB0B1E" w:rsidRPr="00CB0B1E" w:rsidRDefault="00CB0B1E" w:rsidP="00CB0B1E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Sailor 6310 MF/HF 150W DSC Class A (1 channel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watchreceiver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). Basic system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incuding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: Sailor 6301 Control Unit Class A-6m 12 POL CAN cable (CU-TU) - SAILOR 6365 MF/HF 150W Sailor 6384 Antenna Tuning Unit</w:t>
            </w:r>
          </w:p>
        </w:tc>
        <w:tc>
          <w:tcPr>
            <w:tcW w:w="2268" w:type="dxa"/>
            <w:vAlign w:val="center"/>
          </w:tcPr>
          <w:p w14:paraId="5238F333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Sailor 6310</w:t>
            </w:r>
          </w:p>
        </w:tc>
        <w:tc>
          <w:tcPr>
            <w:tcW w:w="657" w:type="dxa"/>
            <w:vAlign w:val="center"/>
          </w:tcPr>
          <w:p w14:paraId="6DD6D88C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63E57B6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lang w:val="az-Latn-AZ"/>
              </w:rPr>
            </w:pPr>
            <w:r w:rsidRPr="00CB0B1E">
              <w:rPr>
                <w:rFonts w:ascii="Arial" w:hAnsi="Arial" w:cs="Arial"/>
                <w:color w:val="000000"/>
              </w:rPr>
              <w:t>dəst</w:t>
            </w:r>
          </w:p>
        </w:tc>
      </w:tr>
      <w:tr w:rsidR="00CB0B1E" w:rsidRPr="00CB0B1E" w14:paraId="09A799EA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5E3874AF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36E148FC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>Sailor RT-7222</w:t>
            </w:r>
          </w:p>
          <w:p w14:paraId="7BB9C0D0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VHF DSC Class A </w:t>
            </w:r>
          </w:p>
          <w:p w14:paraId="2026E087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Including:   </w:t>
            </w:r>
          </w:p>
          <w:p w14:paraId="0E80635A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>Transceiver 7226 Unit VHF DSC Class A</w:t>
            </w:r>
          </w:p>
          <w:p w14:paraId="6E703208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>Sailor 6201 Handset with cradle</w:t>
            </w:r>
          </w:p>
          <w:p w14:paraId="613C61E7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>U-bracket</w:t>
            </w:r>
          </w:p>
          <w:p w14:paraId="6484C4A4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Flush mounting kit                                </w:t>
            </w:r>
          </w:p>
          <w:p w14:paraId="5478ACBB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Power cable </w:t>
            </w:r>
          </w:p>
          <w:p w14:paraId="34876404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ACC cable          </w:t>
            </w:r>
          </w:p>
          <w:p w14:paraId="4914BE60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>Sailor 6090 Power Converter, 24V DC to 12V DC</w:t>
            </w:r>
          </w:p>
          <w:p w14:paraId="3BD8494F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VHF Antenna CX4 (AV-7) (4 pcs / 4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ədəd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)</w:t>
            </w:r>
          </w:p>
          <w:p w14:paraId="73812CC5" w14:textId="77777777" w:rsidR="00CB0B1E" w:rsidRPr="00CB0B1E" w:rsidRDefault="00CB0B1E" w:rsidP="00CB0B1E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Coax plug PL259 (8 pcs  / 8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ədəd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)</w:t>
            </w:r>
            <w:r w:rsidRPr="00CB0B1E">
              <w:rPr>
                <w:rFonts w:ascii="Arial" w:eastAsia="Times New Roman" w:hAnsi="Arial" w:cs="Arial"/>
                <w:lang w:val="en-US"/>
              </w:rPr>
              <w:t xml:space="preserve">                                                      </w:t>
            </w:r>
          </w:p>
        </w:tc>
        <w:tc>
          <w:tcPr>
            <w:tcW w:w="2268" w:type="dxa"/>
            <w:vAlign w:val="center"/>
          </w:tcPr>
          <w:p w14:paraId="3D9F6FF0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RT-</w:t>
            </w:r>
            <w:r w:rsidRPr="00CB0B1E">
              <w:rPr>
                <w:rFonts w:ascii="Arial" w:hAnsi="Arial" w:cs="Arial"/>
                <w:color w:val="000000"/>
                <w:lang w:val="en-US"/>
              </w:rPr>
              <w:t>7</w:t>
            </w:r>
            <w:r w:rsidRPr="00CB0B1E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657" w:type="dxa"/>
            <w:vAlign w:val="center"/>
          </w:tcPr>
          <w:p w14:paraId="28961318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0674F72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də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st</w:t>
            </w:r>
            <w:proofErr w:type="spellEnd"/>
          </w:p>
        </w:tc>
      </w:tr>
      <w:tr w:rsidR="00CB0B1E" w:rsidRPr="00CB0B1E" w14:paraId="503E2352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7DC86804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0C4B62A2" w14:textId="77777777" w:rsidR="00CB0B1E" w:rsidRPr="00CB0B1E" w:rsidRDefault="00CB0B1E" w:rsidP="00CB0B1E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Printer Sailor H-1252B</w:t>
            </w:r>
          </w:p>
        </w:tc>
        <w:tc>
          <w:tcPr>
            <w:tcW w:w="2268" w:type="dxa"/>
            <w:vAlign w:val="center"/>
          </w:tcPr>
          <w:p w14:paraId="43139A06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H-1252B</w:t>
            </w:r>
          </w:p>
        </w:tc>
        <w:tc>
          <w:tcPr>
            <w:tcW w:w="657" w:type="dxa"/>
            <w:vAlign w:val="center"/>
          </w:tcPr>
          <w:p w14:paraId="6208A25B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0497686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ədəd</w:t>
            </w:r>
          </w:p>
        </w:tc>
      </w:tr>
      <w:tr w:rsidR="00CB0B1E" w:rsidRPr="00CB0B1E" w14:paraId="702594D0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7ADDE20B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2D35B75C" w14:textId="77777777" w:rsidR="00CB0B1E" w:rsidRPr="00CB0B1E" w:rsidRDefault="00CB0B1E" w:rsidP="00CB0B1E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TV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antena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Mark 32ALC AM-FM-TV</w:t>
            </w:r>
          </w:p>
        </w:tc>
        <w:tc>
          <w:tcPr>
            <w:tcW w:w="2268" w:type="dxa"/>
            <w:vAlign w:val="center"/>
          </w:tcPr>
          <w:p w14:paraId="00C8058A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</w:rPr>
              <w:t>Mark 32</w:t>
            </w:r>
          </w:p>
        </w:tc>
        <w:tc>
          <w:tcPr>
            <w:tcW w:w="657" w:type="dxa"/>
            <w:vAlign w:val="center"/>
          </w:tcPr>
          <w:p w14:paraId="14892CB1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D84468F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dəst</w:t>
            </w:r>
          </w:p>
        </w:tc>
      </w:tr>
      <w:tr w:rsidR="00CB0B1E" w:rsidRPr="00CB0B1E" w14:paraId="0554AD2B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6CCADC0E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3D6905E3" w14:textId="77777777" w:rsidR="00CB0B1E" w:rsidRPr="00CB0B1E" w:rsidRDefault="00CB0B1E" w:rsidP="00CB0B1E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Kabel</w:t>
            </w:r>
          </w:p>
        </w:tc>
        <w:tc>
          <w:tcPr>
            <w:tcW w:w="2268" w:type="dxa"/>
            <w:vAlign w:val="center"/>
          </w:tcPr>
          <w:p w14:paraId="0113B899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</w:rPr>
              <w:t>RK-75</w:t>
            </w:r>
          </w:p>
        </w:tc>
        <w:tc>
          <w:tcPr>
            <w:tcW w:w="657" w:type="dxa"/>
            <w:vAlign w:val="center"/>
          </w:tcPr>
          <w:p w14:paraId="6C9D84F8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203118F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metr</w:t>
            </w:r>
          </w:p>
        </w:tc>
      </w:tr>
      <w:tr w:rsidR="00CB0B1E" w:rsidRPr="00CB0B1E" w14:paraId="5C5306DB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1C83ED9D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0C3F7336" w14:textId="77777777" w:rsidR="00CB0B1E" w:rsidRPr="00CB0B1E" w:rsidRDefault="00CB0B1E" w:rsidP="00CB0B1E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Sailor VHF SP 3520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üçün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batareya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B-3502</w:t>
            </w:r>
          </w:p>
        </w:tc>
        <w:tc>
          <w:tcPr>
            <w:tcW w:w="2268" w:type="dxa"/>
            <w:vAlign w:val="center"/>
          </w:tcPr>
          <w:p w14:paraId="7933838E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B-3502</w:t>
            </w:r>
          </w:p>
        </w:tc>
        <w:tc>
          <w:tcPr>
            <w:tcW w:w="657" w:type="dxa"/>
            <w:vAlign w:val="center"/>
          </w:tcPr>
          <w:p w14:paraId="484ACD7B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8B9BAED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ədəd</w:t>
            </w:r>
          </w:p>
        </w:tc>
      </w:tr>
      <w:tr w:rsidR="00CB0B1E" w:rsidRPr="00CB0B1E" w14:paraId="00302A6F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783AE11D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05DB0269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hAnsi="Arial" w:cs="Arial"/>
                <w:color w:val="000000"/>
              </w:rPr>
              <w:t xml:space="preserve">Mikrosxem </w:t>
            </w:r>
            <w:r w:rsidRPr="00CB0B1E">
              <w:rPr>
                <w:rFonts w:ascii="Arial" w:hAnsi="Arial" w:cs="Arial"/>
                <w:color w:val="000000"/>
                <w:lang w:val="az-Latn-AZ"/>
              </w:rPr>
              <w:t>(</w:t>
            </w:r>
            <w:r w:rsidRPr="00CB0B1E">
              <w:rPr>
                <w:rFonts w:ascii="Arial" w:hAnsi="Arial" w:cs="Arial"/>
                <w:color w:val="000000"/>
              </w:rPr>
              <w:t>UQD RT-5022</w:t>
            </w:r>
            <w:r w:rsidRPr="00CB0B1E">
              <w:rPr>
                <w:rFonts w:ascii="Arial" w:hAnsi="Arial" w:cs="Arial"/>
                <w:color w:val="000000"/>
                <w:lang w:val="az-Latn-AZ"/>
              </w:rPr>
              <w:t>)</w:t>
            </w:r>
          </w:p>
        </w:tc>
        <w:tc>
          <w:tcPr>
            <w:tcW w:w="2268" w:type="dxa"/>
            <w:vAlign w:val="center"/>
          </w:tcPr>
          <w:p w14:paraId="3DF826C6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TDA 1557Q</w:t>
            </w:r>
          </w:p>
        </w:tc>
        <w:tc>
          <w:tcPr>
            <w:tcW w:w="657" w:type="dxa"/>
            <w:vAlign w:val="center"/>
          </w:tcPr>
          <w:p w14:paraId="73F44F58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E94E5DD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ədəd</w:t>
            </w:r>
          </w:p>
        </w:tc>
      </w:tr>
      <w:tr w:rsidR="00CB0B1E" w:rsidRPr="00CB0B1E" w14:paraId="3A8E3BD8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52D89C85" w14:textId="77777777" w:rsidR="00CB0B1E" w:rsidRPr="00CB0B1E" w:rsidRDefault="00CB0B1E" w:rsidP="00CB0B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5AF97CFF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CB0B1E">
              <w:rPr>
                <w:rFonts w:ascii="Arial" w:hAnsi="Arial" w:cs="Arial"/>
                <w:color w:val="000000"/>
              </w:rPr>
              <w:t xml:space="preserve">Mikrosxem </w:t>
            </w:r>
            <w:r w:rsidRPr="00CB0B1E">
              <w:rPr>
                <w:rFonts w:ascii="Arial" w:hAnsi="Arial" w:cs="Arial"/>
                <w:color w:val="000000"/>
                <w:lang w:val="az-Latn-AZ"/>
              </w:rPr>
              <w:t>(</w:t>
            </w:r>
            <w:r w:rsidRPr="00CB0B1E">
              <w:rPr>
                <w:rFonts w:ascii="Arial" w:hAnsi="Arial" w:cs="Arial"/>
                <w:color w:val="000000"/>
              </w:rPr>
              <w:t>UQD RT-5022</w:t>
            </w:r>
            <w:r w:rsidRPr="00CB0B1E">
              <w:rPr>
                <w:rFonts w:ascii="Arial" w:hAnsi="Arial" w:cs="Arial"/>
                <w:color w:val="000000"/>
                <w:lang w:val="az-Latn-AZ"/>
              </w:rPr>
              <w:t>)</w:t>
            </w:r>
          </w:p>
        </w:tc>
        <w:tc>
          <w:tcPr>
            <w:tcW w:w="2268" w:type="dxa"/>
            <w:vAlign w:val="center"/>
          </w:tcPr>
          <w:p w14:paraId="303D3355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TDA 1557Q</w:t>
            </w:r>
          </w:p>
        </w:tc>
        <w:tc>
          <w:tcPr>
            <w:tcW w:w="657" w:type="dxa"/>
            <w:vAlign w:val="center"/>
          </w:tcPr>
          <w:p w14:paraId="36E6FE8C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6C02350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ədəd</w:t>
            </w:r>
          </w:p>
        </w:tc>
      </w:tr>
      <w:tr w:rsidR="00CB0B1E" w:rsidRPr="00CB0B1E" w14:paraId="49B52F7D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7D9AA069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3008DF45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Antena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kabeli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TT37-115658-A (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Birləşdirici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ilə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/with Connector) </w:t>
            </w:r>
          </w:p>
        </w:tc>
        <w:tc>
          <w:tcPr>
            <w:tcW w:w="2268" w:type="dxa"/>
            <w:vAlign w:val="center"/>
          </w:tcPr>
          <w:p w14:paraId="5F6A2F1C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TT-3000SSAS/LRIT</w:t>
            </w:r>
          </w:p>
        </w:tc>
        <w:tc>
          <w:tcPr>
            <w:tcW w:w="657" w:type="dxa"/>
            <w:vAlign w:val="center"/>
          </w:tcPr>
          <w:p w14:paraId="079E253C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9071D07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metr</w:t>
            </w:r>
          </w:p>
        </w:tc>
      </w:tr>
      <w:tr w:rsidR="00CB0B1E" w:rsidRPr="00CB0B1E" w14:paraId="1D79C2A7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46EBA8C6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59B69B7B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Antena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kabeli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TT37-115658-A (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Birləşdirici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ilə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/with Connector)</w:t>
            </w:r>
          </w:p>
        </w:tc>
        <w:tc>
          <w:tcPr>
            <w:tcW w:w="2268" w:type="dxa"/>
            <w:vAlign w:val="center"/>
          </w:tcPr>
          <w:p w14:paraId="4D779892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TT-3000SSAS/LRIT</w:t>
            </w:r>
          </w:p>
        </w:tc>
        <w:tc>
          <w:tcPr>
            <w:tcW w:w="657" w:type="dxa"/>
            <w:vAlign w:val="center"/>
          </w:tcPr>
          <w:p w14:paraId="0024FF8C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66C3D8E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metr</w:t>
            </w:r>
          </w:p>
        </w:tc>
      </w:tr>
      <w:tr w:rsidR="00CB0B1E" w:rsidRPr="00CB0B1E" w14:paraId="3795EF65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632D33EB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582DA180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Antena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kabeli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TT37-115658-A (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Birləşdirici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ilə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/with Connector)</w:t>
            </w:r>
          </w:p>
        </w:tc>
        <w:tc>
          <w:tcPr>
            <w:tcW w:w="2268" w:type="dxa"/>
            <w:vAlign w:val="center"/>
          </w:tcPr>
          <w:p w14:paraId="69999140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TT-3000SSAS/LRIT</w:t>
            </w:r>
          </w:p>
        </w:tc>
        <w:tc>
          <w:tcPr>
            <w:tcW w:w="657" w:type="dxa"/>
            <w:vAlign w:val="center"/>
          </w:tcPr>
          <w:p w14:paraId="436637B7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43743DCC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metr</w:t>
            </w:r>
          </w:p>
        </w:tc>
      </w:tr>
      <w:tr w:rsidR="00CB0B1E" w:rsidRPr="00CB0B1E" w14:paraId="1D565F5F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0E0DD8AD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443E164D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Antena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kabeli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TT37-115658-A (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Birləşdirici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ilə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/with Connector)</w:t>
            </w:r>
          </w:p>
        </w:tc>
        <w:tc>
          <w:tcPr>
            <w:tcW w:w="2268" w:type="dxa"/>
            <w:vAlign w:val="center"/>
          </w:tcPr>
          <w:p w14:paraId="1CEA5D52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TT-3000SSAS/LRIT</w:t>
            </w:r>
          </w:p>
        </w:tc>
        <w:tc>
          <w:tcPr>
            <w:tcW w:w="657" w:type="dxa"/>
            <w:vAlign w:val="center"/>
          </w:tcPr>
          <w:p w14:paraId="660AC1FE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45C117BF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metr</w:t>
            </w:r>
          </w:p>
        </w:tc>
      </w:tr>
      <w:tr w:rsidR="00CB0B1E" w:rsidRPr="00CB0B1E" w14:paraId="0B325775" w14:textId="77777777" w:rsidTr="00CB0B1E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14:paraId="1595942F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86" w:type="dxa"/>
            <w:shd w:val="clear" w:color="000000" w:fill="FFFFFF"/>
            <w:vAlign w:val="center"/>
          </w:tcPr>
          <w:p w14:paraId="26628C4B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Antena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kabeli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TT37-115658-A (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Birləşdirici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B0B1E">
              <w:rPr>
                <w:rFonts w:ascii="Arial" w:hAnsi="Arial" w:cs="Arial"/>
                <w:color w:val="000000"/>
                <w:lang w:val="en-US"/>
              </w:rPr>
              <w:t>ilə</w:t>
            </w:r>
            <w:proofErr w:type="spellEnd"/>
            <w:r w:rsidRPr="00CB0B1E">
              <w:rPr>
                <w:rFonts w:ascii="Arial" w:hAnsi="Arial" w:cs="Arial"/>
                <w:color w:val="000000"/>
                <w:lang w:val="en-US"/>
              </w:rPr>
              <w:t>/with Connector)</w:t>
            </w:r>
          </w:p>
        </w:tc>
        <w:tc>
          <w:tcPr>
            <w:tcW w:w="2268" w:type="dxa"/>
            <w:vAlign w:val="center"/>
          </w:tcPr>
          <w:p w14:paraId="2DACDC15" w14:textId="77777777" w:rsidR="00CB0B1E" w:rsidRPr="00CB0B1E" w:rsidRDefault="00CB0B1E" w:rsidP="00CB0B1E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B0B1E">
              <w:rPr>
                <w:rFonts w:ascii="Arial" w:hAnsi="Arial" w:cs="Arial"/>
                <w:color w:val="000000"/>
              </w:rPr>
              <w:t>TT-3000SSAS/LRIT</w:t>
            </w:r>
          </w:p>
        </w:tc>
        <w:tc>
          <w:tcPr>
            <w:tcW w:w="657" w:type="dxa"/>
            <w:vAlign w:val="center"/>
          </w:tcPr>
          <w:p w14:paraId="5B83EC5E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F0FAAB6" w14:textId="77777777" w:rsidR="00CB0B1E" w:rsidRPr="00CB0B1E" w:rsidRDefault="00CB0B1E" w:rsidP="00CB0B1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0B1E">
              <w:rPr>
                <w:rFonts w:ascii="Arial" w:hAnsi="Arial" w:cs="Arial"/>
                <w:color w:val="000000"/>
              </w:rPr>
              <w:t>metr</w:t>
            </w:r>
          </w:p>
        </w:tc>
      </w:tr>
    </w:tbl>
    <w:p w14:paraId="49FFAE32" w14:textId="08E2332F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68D236B6" w14:textId="77777777" w:rsidR="00CB0B1E" w:rsidRDefault="00CB0B1E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298DF640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462CD0BD" w14:textId="4050B42F" w:rsidR="00CB0B1E" w:rsidRDefault="00CB0B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31D3A86" w14:textId="435B2383" w:rsidR="00CB0B1E" w:rsidRDefault="00CB0B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A6E23BF" w14:textId="0E5E10FC" w:rsidR="00CB0B1E" w:rsidRDefault="00CB0B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49BE48AC" w14:textId="23F6C002" w:rsidR="00CB0B1E" w:rsidRDefault="00CB0B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4C30D82E" w14:textId="77777777" w:rsidR="00CB0B1E" w:rsidRDefault="00CB0B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1" w:name="_GoBack"/>
      <w:bookmarkEnd w:id="1"/>
      <w:r w:rsidRPr="00993E0B">
        <w:rPr>
          <w:rFonts w:ascii="Arial" w:hAnsi="Arial" w:cs="Arial"/>
          <w:sz w:val="20"/>
          <w:szCs w:val="20"/>
          <w:lang w:val="az-Latn-AZ"/>
        </w:rPr>
        <w:lastRenderedPageBreak/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B0B1E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E52B-2E9A-4715-BA28-38D6D402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8</cp:revision>
  <dcterms:created xsi:type="dcterms:W3CDTF">2022-01-17T13:24:00Z</dcterms:created>
  <dcterms:modified xsi:type="dcterms:W3CDTF">2022-04-20T11:08:00Z</dcterms:modified>
</cp:coreProperties>
</file>