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08EC2" w14:textId="77777777" w:rsidR="00116322" w:rsidRPr="00E30035" w:rsidRDefault="00116322" w:rsidP="00116322">
      <w:pPr>
        <w:tabs>
          <w:tab w:val="left" w:pos="1418"/>
        </w:tabs>
        <w:ind w:left="6379" w:right="4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</w:t>
      </w:r>
      <w:r w:rsidRPr="00136E8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от 01 декабря 2016 года,</w:t>
      </w:r>
      <w:r w:rsidRPr="00136E8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11E19919" w14:textId="77777777" w:rsidR="00116322" w:rsidRPr="00E30035" w:rsidRDefault="00116322" w:rsidP="0011632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61CA5A34" wp14:editId="2AF360E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8910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B07DC" w14:textId="77777777" w:rsidR="00116322" w:rsidRPr="00E2513D" w:rsidRDefault="00116322" w:rsidP="0011632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0294A1B" w14:textId="77777777" w:rsidR="00116322" w:rsidRPr="00E17343" w:rsidRDefault="00116322" w:rsidP="0011632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E17343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УСЛУГ ПО ТЕСТИРОВАНИЮ РУКАВОВ РАЗЛИЧНОГО НАЗНАЧЕНИЯ ДЛЯ СТРУКТУРНЫХ УПРАВЛЕНИИ </w:t>
      </w:r>
    </w:p>
    <w:p w14:paraId="6B0CB6B6" w14:textId="77777777" w:rsidR="00116322" w:rsidRPr="00E17343" w:rsidRDefault="00116322" w:rsidP="001163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17343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№AM221/2022 </w:t>
      </w:r>
    </w:p>
    <w:p w14:paraId="6135C9DC" w14:textId="77777777" w:rsidR="00115309" w:rsidRPr="00B2685C" w:rsidRDefault="00115309" w:rsidP="00115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4738C290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 январь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2F6F7ACE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3A31B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116322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24575072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10 январь 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42D12A88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10 январь 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2023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116322" w14:paraId="4FC8E631" w14:textId="77777777" w:rsidTr="0011632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B2173BD" w14:textId="77777777" w:rsidR="00116322" w:rsidRPr="00E30035" w:rsidRDefault="00116322" w:rsidP="0091489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D621CB5" w14:textId="77777777" w:rsidR="00116322" w:rsidRPr="00116322" w:rsidRDefault="00116322" w:rsidP="00914897">
            <w:pPr>
              <w:spacing w:before="120" w:after="120" w:line="240" w:lineRule="auto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Прочие условия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37F4401E" w14:textId="77777777" w:rsidR="00116322" w:rsidRPr="00116322" w:rsidRDefault="00116322" w:rsidP="00116322">
            <w:pPr>
              <w:spacing w:before="120" w:after="120"/>
              <w:ind w:left="119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Технические требования к услугам по тестированию рукавов различного назначения необходимых для АСКО:</w:t>
            </w:r>
          </w:p>
          <w:p w14:paraId="304C9C2F" w14:textId="77777777" w:rsidR="00116322" w:rsidRPr="00116322" w:rsidRDefault="00116322" w:rsidP="00116322">
            <w:pPr>
              <w:spacing w:before="120" w:after="120"/>
              <w:ind w:left="119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6109663" w14:textId="77777777" w:rsidR="00116322" w:rsidRPr="00116322" w:rsidRDefault="00116322" w:rsidP="00914897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541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лицензиях, опыте и сертификатах обслуживающего персонала должна быть предоставлена для выполнения работ.</w:t>
            </w:r>
          </w:p>
          <w:p w14:paraId="4566093D" w14:textId="77777777" w:rsidR="00116322" w:rsidRPr="00116322" w:rsidRDefault="00116322" w:rsidP="00914897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541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договорах и опыте по выполнению указанных работ.</w:t>
            </w:r>
          </w:p>
          <w:p w14:paraId="767D489E" w14:textId="77777777" w:rsidR="00116322" w:rsidRPr="00116322" w:rsidRDefault="00116322" w:rsidP="00914897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541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Место аккредитации и аккредитация оборудования. </w:t>
            </w:r>
          </w:p>
          <w:p w14:paraId="3F57BEF9" w14:textId="77777777" w:rsidR="00116322" w:rsidRPr="00116322" w:rsidRDefault="00116322" w:rsidP="00914897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541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Сертификаты соответствия и качества нарукавников и соединителей.</w:t>
            </w:r>
          </w:p>
          <w:p w14:paraId="24462DC0" w14:textId="77777777" w:rsidR="00116322" w:rsidRPr="00116322" w:rsidRDefault="00116322" w:rsidP="00914897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541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Для тестирования рукавов необходимо представить сертификат соответствия выданным Государственным Морским и Портовым агентством при Министерстве Цифрового Развития и Транспорта.</w:t>
            </w:r>
          </w:p>
          <w:p w14:paraId="3355E9AE" w14:textId="77777777" w:rsidR="00116322" w:rsidRPr="00116322" w:rsidRDefault="00116322" w:rsidP="00116322">
            <w:pPr>
              <w:spacing w:before="120" w:after="120" w:line="240" w:lineRule="auto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1F28444" w14:textId="77777777" w:rsidR="00116322" w:rsidRPr="00116322" w:rsidRDefault="00116322" w:rsidP="00914897">
            <w:pPr>
              <w:spacing w:before="120" w:after="120" w:line="240" w:lineRule="auto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1687205" w14:textId="77777777" w:rsidR="00AE5082" w:rsidRPr="00116322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13C32433" w14:textId="77777777" w:rsidR="00116322" w:rsidRDefault="00116322" w:rsidP="00116322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УСЛУГ: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97"/>
        <w:gridCol w:w="5580"/>
        <w:gridCol w:w="1496"/>
        <w:gridCol w:w="2003"/>
      </w:tblGrid>
      <w:tr w:rsidR="00116322" w14:paraId="0590C29B" w14:textId="77777777" w:rsidTr="00914897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7764" w14:textId="77777777" w:rsidR="00116322" w:rsidRPr="001A0456" w:rsidRDefault="00116322" w:rsidP="00914897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Н/п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2060" w14:textId="77777777" w:rsidR="00116322" w:rsidRPr="001A0456" w:rsidRDefault="00116322" w:rsidP="009148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Наименование товара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F60A" w14:textId="77777777" w:rsidR="00116322" w:rsidRPr="001A0456" w:rsidRDefault="00116322" w:rsidP="009148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Количество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BE70" w14:textId="77777777" w:rsidR="00116322" w:rsidRPr="001A0456" w:rsidRDefault="00116322" w:rsidP="009148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ЕДИНИЦА ИЗМЕРЕНИЯ</w:t>
            </w:r>
          </w:p>
        </w:tc>
      </w:tr>
      <w:tr w:rsidR="00116322" w14:paraId="0470E8CD" w14:textId="77777777" w:rsidTr="00914897">
        <w:trPr>
          <w:trHeight w:val="6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67C9" w14:textId="77777777" w:rsidR="00116322" w:rsidRPr="00B8286A" w:rsidRDefault="00116322" w:rsidP="009148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5BB1" w14:textId="77777777" w:rsidR="00116322" w:rsidRPr="00B8286A" w:rsidRDefault="00116322" w:rsidP="009148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Услуги по тестированию рукавов различного назначения  (для F15-200 миллиметровых рукавов)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6EB1" w14:textId="77777777" w:rsidR="00116322" w:rsidRPr="00B8286A" w:rsidRDefault="00116322" w:rsidP="009148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4A86" w14:textId="77777777" w:rsidR="00116322" w:rsidRPr="00B8286A" w:rsidRDefault="00116322" w:rsidP="009148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116322" w14:paraId="6207C3B6" w14:textId="77777777" w:rsidTr="00914897">
        <w:trPr>
          <w:trHeight w:val="56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A615" w14:textId="77777777" w:rsidR="00116322" w:rsidRPr="00B8286A" w:rsidRDefault="00116322" w:rsidP="009148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7AE0" w14:textId="77777777" w:rsidR="00116322" w:rsidRPr="00B8286A" w:rsidRDefault="00116322" w:rsidP="009148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Установка нарукавников на рукава различного назначения (включая материалы) (для F15-200 миллиметровых шлангов)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B7F8" w14:textId="77777777" w:rsidR="00116322" w:rsidRPr="00B8286A" w:rsidRDefault="00116322" w:rsidP="009148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81B4" w14:textId="77777777" w:rsidR="00116322" w:rsidRPr="00B8286A" w:rsidRDefault="00116322" w:rsidP="009148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116322" w14:paraId="0EDB634E" w14:textId="77777777" w:rsidTr="00914897">
        <w:trPr>
          <w:trHeight w:val="9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F77B" w14:textId="77777777" w:rsidR="00116322" w:rsidRPr="00B8286A" w:rsidRDefault="00116322" w:rsidP="009148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05C6" w14:textId="77777777" w:rsidR="00116322" w:rsidRPr="00B8286A" w:rsidRDefault="00116322" w:rsidP="009148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Установка универсальных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флянцевых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соединителей на рукава различного назначения (материалы включительно) (для F15-200 миллиметровых рукавов)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3979" w14:textId="77777777" w:rsidR="00116322" w:rsidRPr="00B8286A" w:rsidRDefault="00116322" w:rsidP="009148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A7CE" w14:textId="77777777" w:rsidR="00116322" w:rsidRPr="00B8286A" w:rsidRDefault="00116322" w:rsidP="009148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</w:tbl>
    <w:p w14:paraId="117D562B" w14:textId="77777777" w:rsidR="00116322" w:rsidRDefault="00116322" w:rsidP="00116322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796"/>
        <w:gridCol w:w="992"/>
      </w:tblGrid>
      <w:tr w:rsidR="00116322" w14:paraId="7E40F9A1" w14:textId="77777777" w:rsidTr="00914897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7741" w14:textId="77777777" w:rsidR="00116322" w:rsidRPr="004D01B2" w:rsidRDefault="00116322" w:rsidP="00914897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1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C4F7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Критерии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1517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Баллы</w:t>
            </w:r>
          </w:p>
        </w:tc>
      </w:tr>
      <w:tr w:rsidR="00116322" w14:paraId="7A4F25B0" w14:textId="77777777" w:rsidTr="00914897">
        <w:trPr>
          <w:trHeight w:val="2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935F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5CFB" w14:textId="77777777" w:rsidR="00116322" w:rsidRPr="004D01B2" w:rsidRDefault="00116322" w:rsidP="00914897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Стоимость конкурсного предложения:</w:t>
            </w:r>
          </w:p>
          <w:p w14:paraId="0272EF3D" w14:textId="77777777" w:rsidR="00116322" w:rsidRPr="004D01B2" w:rsidRDefault="00116322" w:rsidP="00914897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Одновременно</w:t>
            </w:r>
          </w:p>
          <w:p w14:paraId="0E50B9C6" w14:textId="77777777" w:rsidR="00116322" w:rsidRPr="004D01B2" w:rsidRDefault="00116322" w:rsidP="00914897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для претендента, представившего наименьшую цену </w:t>
            </w:r>
          </w:p>
          <w:p w14:paraId="49F3A6C4" w14:textId="77777777" w:rsidR="00116322" w:rsidRPr="004D01B2" w:rsidRDefault="00116322" w:rsidP="00914897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другие конкурсные предложения будут оценены по следующей формуле </w:t>
            </w:r>
          </w:p>
          <w:p w14:paraId="235182C6" w14:textId="77777777" w:rsidR="00116322" w:rsidRPr="004D01B2" w:rsidRDefault="00116322" w:rsidP="00914897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БЗО = МОП /ЦПП x 90 </w:t>
            </w:r>
          </w:p>
          <w:p w14:paraId="0912AA0B" w14:textId="77777777" w:rsidR="00116322" w:rsidRPr="004D01B2" w:rsidRDefault="00116322" w:rsidP="00914897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БАЗ – балл за оценивание </w:t>
            </w:r>
          </w:p>
          <w:p w14:paraId="2C121FBF" w14:textId="77777777" w:rsidR="00116322" w:rsidRPr="004D01B2" w:rsidRDefault="00116322" w:rsidP="00914897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МОП – минимальная оценка предложений</w:t>
            </w:r>
          </w:p>
          <w:p w14:paraId="4E589B42" w14:textId="77777777" w:rsidR="00116322" w:rsidRPr="004D01B2" w:rsidRDefault="00116322" w:rsidP="00914897">
            <w:pPr>
              <w:pStyle w:val="2"/>
              <w:spacing w:line="252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ЦПП – ценовое предложение претендента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7A5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  <w:p w14:paraId="64B72885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9A5F84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116322" w14:paraId="1AF375FA" w14:textId="77777777" w:rsidTr="00914897">
        <w:trPr>
          <w:trHeight w:val="10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FDE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4619" w14:textId="77777777" w:rsidR="00116322" w:rsidRPr="00604D20" w:rsidRDefault="00116322" w:rsidP="00914897">
            <w:pPr>
              <w:spacing w:line="256" w:lineRule="auto"/>
              <w:rPr>
                <w:rFonts w:ascii="Arial" w:eastAsia="@Arial Unicode MS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Опыт работы в соответствующей сфере:</w:t>
            </w:r>
          </w:p>
          <w:p w14:paraId="0D620DBE" w14:textId="77777777" w:rsidR="00116322" w:rsidRPr="00604D20" w:rsidRDefault="00116322" w:rsidP="00914897">
            <w:pPr>
              <w:spacing w:line="256" w:lineRule="auto"/>
              <w:rPr>
                <w:rFonts w:ascii="Arial" w:eastAsia="@Arial Unicode MS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 2 лет</w:t>
            </w:r>
          </w:p>
          <w:p w14:paraId="05B5F1A4" w14:textId="77777777" w:rsidR="00116322" w:rsidRPr="004D01B2" w:rsidRDefault="00116322" w:rsidP="00914897">
            <w:pPr>
              <w:spacing w:line="252" w:lineRule="auto"/>
              <w:jc w:val="both"/>
              <w:rPr>
                <w:rFonts w:ascii="Arial" w:eastAsia="@Arial Unicode MS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Более 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DC39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1F2440AA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14:paraId="4CD177F3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10</w:t>
            </w:r>
          </w:p>
        </w:tc>
      </w:tr>
    </w:tbl>
    <w:p w14:paraId="0901C35A" w14:textId="77777777" w:rsidR="00116322" w:rsidRPr="00C348E3" w:rsidRDefault="00116322" w:rsidP="00116322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Примечание Предложение предназначено только по факту выполнения услуг. Другие предложения не принимаются.</w:t>
      </w:r>
    </w:p>
    <w:p w14:paraId="23B00AC5" w14:textId="77777777" w:rsidR="00116322" w:rsidRPr="00C243D3" w:rsidRDefault="00116322" w:rsidP="0011632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3399EE73" w14:textId="77777777" w:rsidR="00116322" w:rsidRDefault="00116322" w:rsidP="00116322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Службы Безопасности Мореплавания КМНФ</w:t>
      </w:r>
    </w:p>
    <w:p w14:paraId="335D852C" w14:textId="77777777" w:rsidR="00116322" w:rsidRPr="00964338" w:rsidRDefault="00116322" w:rsidP="00116322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Рза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Паналиев</w:t>
      </w:r>
      <w:proofErr w:type="spellEnd"/>
    </w:p>
    <w:p w14:paraId="25CAC932" w14:textId="77777777" w:rsidR="00116322" w:rsidRPr="00964338" w:rsidRDefault="00116322" w:rsidP="00116322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+99450 6750550</w:t>
      </w:r>
    </w:p>
    <w:p w14:paraId="6F953F54" w14:textId="77777777" w:rsidR="00116322" w:rsidRDefault="00116322" w:rsidP="00116322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E17343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hyperlink r:id="rId6" w:history="1">
        <w:r w:rsidRPr="00E17343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az-Latn-AZ"/>
          </w:rPr>
          <w:t>Rza.panaliyev@asco.az</w:t>
        </w:r>
      </w:hyperlink>
    </w:p>
    <w:p w14:paraId="4BAB743F" w14:textId="77777777" w:rsidR="00116322" w:rsidRPr="00964338" w:rsidRDefault="00116322" w:rsidP="00116322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14:paraId="0B97831C" w14:textId="77777777" w:rsidR="00116322" w:rsidRPr="00993E0B" w:rsidRDefault="00116322" w:rsidP="00116322">
      <w:pPr>
        <w:jc w:val="center"/>
        <w:rPr>
          <w:rFonts w:ascii="Arial" w:hAnsi="Arial" w:cs="Arial"/>
          <w:sz w:val="20"/>
          <w:szCs w:val="20"/>
          <w:lang w:val="az-Latn-AZ"/>
        </w:rPr>
      </w:pPr>
      <w:r w:rsidRPr="00E17343">
        <w:rPr>
          <w:rFonts w:ascii="Arial" w:eastAsia="Arial" w:hAnsi="Arial" w:cs="Arial"/>
          <w:b/>
          <w:bCs/>
          <w:color w:val="000000"/>
          <w:sz w:val="20"/>
          <w:szCs w:val="20"/>
          <w:lang w:val="az-Latn-AZ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4E8D8411" w14:textId="77777777" w:rsidR="00116322" w:rsidRPr="00993E0B" w:rsidRDefault="00116322" w:rsidP="00116322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2610512D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B06EC62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3A75EEB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36F125C1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5C42226C" w14:textId="77777777" w:rsidR="00116322" w:rsidRPr="00E17343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702F63BF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5128069" w14:textId="77777777" w:rsidR="00116322" w:rsidRPr="00E17343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11D516E3" w14:textId="77777777" w:rsidR="00116322" w:rsidRPr="00E17343" w:rsidRDefault="00116322" w:rsidP="00116322">
      <w:pPr>
        <w:jc w:val="both"/>
        <w:rPr>
          <w:rFonts w:ascii="Arial" w:hAnsi="Arial" w:cs="Arial"/>
          <w:sz w:val="20"/>
          <w:szCs w:val="20"/>
        </w:rPr>
      </w:pPr>
    </w:p>
    <w:p w14:paraId="36DBB4AB" w14:textId="77777777" w:rsidR="00116322" w:rsidRPr="00E17343" w:rsidRDefault="00116322" w:rsidP="00116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14:paraId="25AED26C" w14:textId="77777777" w:rsidR="00116322" w:rsidRPr="00E17343" w:rsidRDefault="00116322" w:rsidP="00116322">
      <w:pPr>
        <w:rPr>
          <w:rFonts w:ascii="Arial" w:hAnsi="Arial" w:cs="Arial"/>
          <w:sz w:val="20"/>
          <w:szCs w:val="20"/>
        </w:rPr>
      </w:pPr>
    </w:p>
    <w:p w14:paraId="3ECB4BF5" w14:textId="77777777" w:rsidR="00116322" w:rsidRPr="00E17343" w:rsidRDefault="00116322" w:rsidP="00116322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8490D"/>
    <w:multiLevelType w:val="hybridMultilevel"/>
    <w:tmpl w:val="6EECBA40"/>
    <w:lvl w:ilvl="0" w:tplc="03B8E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4EC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426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0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A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86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0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8D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867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16322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a.pananliy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1707</Words>
  <Characters>9732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30</cp:revision>
  <dcterms:created xsi:type="dcterms:W3CDTF">2021-10-17T05:17:00Z</dcterms:created>
  <dcterms:modified xsi:type="dcterms:W3CDTF">2022-12-28T04:58:00Z</dcterms:modified>
</cp:coreProperties>
</file>