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7EE5" w14:textId="77777777" w:rsidR="00A83BAB" w:rsidRPr="00D630F8" w:rsidRDefault="00A83BAB" w:rsidP="00A83BAB">
      <w:pPr>
        <w:ind w:left="5760" w:right="4"/>
        <w:jc w:val="both"/>
        <w:rPr>
          <w:rFonts w:ascii="Times New Roman" w:hAnsi="Times New Roman" w:cs="Times New Roman"/>
          <w:b/>
          <w:sz w:val="24"/>
          <w:szCs w:val="24"/>
          <w:lang w:val="az-Latn-AZ"/>
        </w:rPr>
      </w:pPr>
      <w:r w:rsidRPr="00D630F8">
        <w:rPr>
          <w:rFonts w:ascii="Times New Roman" w:eastAsia="Arial" w:hAnsi="Times New Roman" w:cs="Times New Roman"/>
          <w:sz w:val="24"/>
          <w:szCs w:val="24"/>
          <w:lang w:val="en-US"/>
        </w:rPr>
        <w:t>Approved b</w:t>
      </w:r>
      <w:r>
        <w:rPr>
          <w:rFonts w:ascii="Times New Roman" w:eastAsia="Arial" w:hAnsi="Times New Roman" w:cs="Times New Roman"/>
          <w:sz w:val="24"/>
          <w:szCs w:val="24"/>
          <w:lang w:val="en-US"/>
        </w:rPr>
        <w:t xml:space="preserve">y the order of the Chairman of </w:t>
      </w:r>
      <w:r w:rsidRPr="00D630F8">
        <w:rPr>
          <w:rFonts w:ascii="Times New Roman" w:eastAsia="Arial" w:hAnsi="Times New Roman" w:cs="Times New Roman"/>
          <w:sz w:val="24"/>
          <w:szCs w:val="24"/>
          <w:lang w:val="en-US"/>
        </w:rPr>
        <w:t xml:space="preserve">"Azerbaijan Caspian Shipping" Closed Joint Stock </w:t>
      </w:r>
      <w:proofErr w:type="gramStart"/>
      <w:r w:rsidRPr="00D630F8">
        <w:rPr>
          <w:rFonts w:ascii="Times New Roman" w:eastAsia="Arial" w:hAnsi="Times New Roman" w:cs="Times New Roman"/>
          <w:sz w:val="24"/>
          <w:szCs w:val="24"/>
          <w:lang w:val="en-US"/>
        </w:rPr>
        <w:t>Company  dated</w:t>
      </w:r>
      <w:proofErr w:type="gramEnd"/>
      <w:r w:rsidRPr="00D630F8">
        <w:rPr>
          <w:rFonts w:ascii="Times New Roman" w:eastAsia="Arial" w:hAnsi="Times New Roman" w:cs="Times New Roman"/>
          <w:sz w:val="24"/>
          <w:szCs w:val="24"/>
          <w:lang w:val="en-US"/>
        </w:rPr>
        <w:t xml:space="preserve"> 1st of December 2016 No. 216.</w:t>
      </w:r>
    </w:p>
    <w:p w14:paraId="595FEAA9" w14:textId="77777777" w:rsidR="00A83BAB" w:rsidRPr="00E30035" w:rsidRDefault="00A83BAB" w:rsidP="00A83BAB">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33ACBDD" wp14:editId="61ABC28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0582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FBA3C92" w14:textId="77777777" w:rsidR="00A83BAB" w:rsidRPr="00D630F8" w:rsidRDefault="00A83BAB" w:rsidP="00A83BAB">
      <w:pPr>
        <w:spacing w:after="0" w:line="240" w:lineRule="auto"/>
        <w:jc w:val="center"/>
        <w:rPr>
          <w:rFonts w:ascii="Arial" w:hAnsi="Arial" w:cs="Arial"/>
          <w:b/>
          <w:sz w:val="16"/>
          <w:szCs w:val="16"/>
          <w:lang w:val="az-Latn-AZ" w:eastAsia="ru-RU"/>
        </w:rPr>
      </w:pPr>
    </w:p>
    <w:p w14:paraId="36B28B73" w14:textId="77777777" w:rsidR="00A83BAB" w:rsidRPr="00D630F8" w:rsidRDefault="00A83BAB" w:rsidP="00A83BAB">
      <w:pPr>
        <w:jc w:val="center"/>
        <w:rPr>
          <w:rFonts w:ascii="Arial" w:hAnsi="Arial" w:cs="Arial"/>
          <w:b/>
          <w:sz w:val="20"/>
          <w:szCs w:val="20"/>
          <w:lang w:val="az-Latn-AZ"/>
        </w:rPr>
      </w:pPr>
      <w:r w:rsidRPr="00D630F8">
        <w:rPr>
          <w:rFonts w:ascii="Arial" w:eastAsia="Arial" w:hAnsi="Arial" w:cs="Arial"/>
          <w:b/>
          <w:sz w:val="24"/>
          <w:szCs w:val="24"/>
          <w:lang w:val="en-US" w:eastAsia="ru-RU"/>
        </w:rPr>
        <w:t>AZERBAIJAN CASPIAN SHIPPING CLOSED JOINT STOCK COMPANY IS ANNOUNCING OPEN BIDDING FOR THE PROCUREMENT OF TESTING SERVICES FOR HOSES OF VARIOUS PURPOSE REQUIRED FOR STRUCTURAL DEPARTMENTS</w:t>
      </w:r>
    </w:p>
    <w:p w14:paraId="7A9C8F85" w14:textId="77777777" w:rsidR="00A83BAB" w:rsidRPr="00D630F8" w:rsidRDefault="00A83BAB" w:rsidP="00A83BAB">
      <w:pPr>
        <w:spacing w:after="0" w:line="240" w:lineRule="auto"/>
        <w:jc w:val="center"/>
        <w:rPr>
          <w:rFonts w:ascii="Arial" w:hAnsi="Arial" w:cs="Arial"/>
          <w:b/>
          <w:sz w:val="24"/>
          <w:szCs w:val="24"/>
          <w:lang w:val="az-Latn-AZ" w:eastAsia="ru-RU"/>
        </w:rPr>
      </w:pPr>
      <w:r w:rsidRPr="00D630F8">
        <w:rPr>
          <w:rFonts w:ascii="Arial" w:eastAsia="Arial" w:hAnsi="Arial" w:cs="Arial"/>
          <w:b/>
          <w:sz w:val="24"/>
          <w:szCs w:val="24"/>
          <w:lang w:val="en-US" w:eastAsia="ru-RU"/>
        </w:rPr>
        <w:t xml:space="preserve"> B I D </w:t>
      </w:r>
      <w:proofErr w:type="spellStart"/>
      <w:r w:rsidRPr="00D630F8">
        <w:rPr>
          <w:rFonts w:ascii="Arial" w:eastAsia="Arial" w:hAnsi="Arial" w:cs="Arial"/>
          <w:b/>
          <w:sz w:val="24"/>
          <w:szCs w:val="24"/>
          <w:lang w:val="en-US" w:eastAsia="ru-RU"/>
        </w:rPr>
        <w:t>D</w:t>
      </w:r>
      <w:proofErr w:type="spellEnd"/>
      <w:r w:rsidRPr="00D630F8">
        <w:rPr>
          <w:rFonts w:ascii="Arial" w:eastAsia="Arial" w:hAnsi="Arial" w:cs="Arial"/>
          <w:b/>
          <w:sz w:val="24"/>
          <w:szCs w:val="24"/>
          <w:lang w:val="en-US" w:eastAsia="ru-RU"/>
        </w:rPr>
        <w:t xml:space="preserve"> I N G No. AM221/2022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A83BAB"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7FFDDFFC"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A83BAB">
              <w:rPr>
                <w:rFonts w:ascii="Arial" w:eastAsia="Arial" w:hAnsi="Arial" w:cs="Arial"/>
                <w:b/>
                <w:bCs/>
                <w:sz w:val="20"/>
                <w:szCs w:val="20"/>
                <w:lang w:val="en-US" w:eastAsia="ru-RU"/>
              </w:rPr>
              <w:t>January 10,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A83BAB"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6F65486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674314" w:rsidRPr="00A83BAB">
              <w:rPr>
                <w:rFonts w:ascii="Arial" w:eastAsia="Arial" w:hAnsi="Arial" w:cs="Arial"/>
                <w:sz w:val="20"/>
                <w:szCs w:val="20"/>
                <w:lang w:val="en-US" w:eastAsia="ru-RU"/>
              </w:rPr>
              <w:t>100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A83BAB"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A83BAB"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A83BAB"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04096E90"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A83BAB">
              <w:rPr>
                <w:rFonts w:ascii="Arial" w:eastAsia="Arial" w:hAnsi="Arial" w:cs="Arial"/>
                <w:b/>
                <w:bCs/>
                <w:sz w:val="20"/>
                <w:szCs w:val="20"/>
                <w:lang w:val="en-US" w:eastAsia="ru-RU"/>
              </w:rPr>
              <w:t>January</w:t>
            </w:r>
            <w:r w:rsidR="00A83BAB">
              <w:rPr>
                <w:rFonts w:ascii="Arial" w:eastAsia="Arial" w:hAnsi="Arial" w:cs="Arial"/>
                <w:b/>
                <w:bCs/>
                <w:sz w:val="20"/>
                <w:szCs w:val="20"/>
                <w:lang w:val="en-US" w:eastAsia="ru-RU"/>
              </w:rPr>
              <w:t xml:space="preserve"> 16, 2023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A83BAB"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A83BAB"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649C35A6"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A83BAB">
              <w:rPr>
                <w:rFonts w:ascii="Arial" w:eastAsia="Arial" w:hAnsi="Arial" w:cs="Arial"/>
                <w:b/>
                <w:bCs/>
                <w:sz w:val="20"/>
                <w:szCs w:val="20"/>
                <w:lang w:val="en-US" w:eastAsia="ru-RU"/>
              </w:rPr>
              <w:t xml:space="preserve">January </w:t>
            </w:r>
            <w:proofErr w:type="gramStart"/>
            <w:r w:rsidR="00A83BAB">
              <w:rPr>
                <w:rFonts w:ascii="Arial" w:eastAsia="Arial" w:hAnsi="Arial" w:cs="Arial"/>
                <w:b/>
                <w:bCs/>
                <w:sz w:val="20"/>
                <w:szCs w:val="20"/>
                <w:lang w:val="en-US" w:eastAsia="ru-RU"/>
              </w:rPr>
              <w:t>16</w:t>
            </w:r>
            <w:r w:rsidR="00A83BAB">
              <w:rPr>
                <w:rFonts w:ascii="Arial" w:eastAsia="Arial" w:hAnsi="Arial" w:cs="Arial"/>
                <w:b/>
                <w:bCs/>
                <w:sz w:val="20"/>
                <w:szCs w:val="20"/>
                <w:lang w:val="en-US" w:eastAsia="ru-RU"/>
              </w:rPr>
              <w:t xml:space="preserve"> ,</w:t>
            </w:r>
            <w:proofErr w:type="gramEnd"/>
            <w:r w:rsidR="00A83BAB">
              <w:rPr>
                <w:rFonts w:ascii="Arial" w:eastAsia="Arial" w:hAnsi="Arial" w:cs="Arial"/>
                <w:b/>
                <w:bCs/>
                <w:sz w:val="20"/>
                <w:szCs w:val="20"/>
                <w:lang w:val="en-US" w:eastAsia="ru-RU"/>
              </w:rPr>
              <w:t xml:space="preserve">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A83BAB"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A83BAB" w:rsidRPr="00A83BAB" w14:paraId="7AE4DD30" w14:textId="77777777" w:rsidTr="00A83BA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9003DE" w14:textId="77777777" w:rsidR="00A83BAB" w:rsidRPr="00E30035" w:rsidRDefault="00A83BAB" w:rsidP="00DF6EA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F14A51" w14:textId="77777777" w:rsidR="00A83BAB" w:rsidRPr="00A83BAB" w:rsidRDefault="00A83BAB" w:rsidP="00DF6EA4">
            <w:pPr>
              <w:spacing w:before="120" w:after="120" w:line="240" w:lineRule="auto"/>
              <w:ind w:left="119"/>
              <w:jc w:val="both"/>
              <w:rPr>
                <w:rFonts w:ascii="Arial" w:eastAsia="Arial" w:hAnsi="Arial" w:cs="Arial"/>
                <w:b/>
                <w:bCs/>
                <w:sz w:val="20"/>
                <w:szCs w:val="20"/>
                <w:lang w:val="en-US"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7FBCEA20" w14:textId="77777777" w:rsidR="00A83BAB" w:rsidRPr="00A83BAB" w:rsidRDefault="00A83BAB" w:rsidP="00A83BAB">
            <w:pPr>
              <w:spacing w:before="120" w:after="120"/>
              <w:ind w:left="119"/>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Technical requirements for testing services of various purpose hoses required by ASCO:</w:t>
            </w:r>
          </w:p>
          <w:p w14:paraId="0D6ED2A0" w14:textId="77777777" w:rsidR="00A83BAB" w:rsidRPr="00A83BAB" w:rsidRDefault="00A83BAB" w:rsidP="00A83BAB">
            <w:pPr>
              <w:spacing w:before="120" w:after="120"/>
              <w:ind w:left="119"/>
              <w:rPr>
                <w:rFonts w:ascii="Arial" w:eastAsia="Arial" w:hAnsi="Arial" w:cs="Arial"/>
                <w:b/>
                <w:bCs/>
                <w:sz w:val="20"/>
                <w:szCs w:val="20"/>
                <w:lang w:val="en-US" w:eastAsia="ru-RU"/>
              </w:rPr>
            </w:pPr>
          </w:p>
          <w:p w14:paraId="6F93077C"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Information on specific licenses, experience, repair site, specialist databases as well as certifications of service personnel shall be provided to carry out these works.</w:t>
            </w:r>
          </w:p>
          <w:p w14:paraId="76930532"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 xml:space="preserve">Information on the previous agreements concluded and experience for the performance of the works. </w:t>
            </w:r>
          </w:p>
          <w:p w14:paraId="013B57C3"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Accreditation site and accreditation of the equipment</w:t>
            </w:r>
          </w:p>
          <w:p w14:paraId="5CA28C69"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Certificate of quality and conformity for the required flanges and connectors</w:t>
            </w:r>
          </w:p>
          <w:p w14:paraId="62F1774E"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 xml:space="preserve">A certificate of compliance must be submitted by the State Maritime and </w:t>
            </w:r>
            <w:proofErr w:type="spellStart"/>
            <w:r w:rsidRPr="00A83BAB">
              <w:rPr>
                <w:rFonts w:ascii="Arial" w:eastAsia="Arial" w:hAnsi="Arial" w:cs="Arial"/>
                <w:b/>
                <w:bCs/>
                <w:sz w:val="20"/>
                <w:szCs w:val="20"/>
                <w:lang w:val="en-US" w:eastAsia="ru-RU"/>
              </w:rPr>
              <w:t>Harbour</w:t>
            </w:r>
            <w:proofErr w:type="spellEnd"/>
            <w:r w:rsidRPr="00A83BAB">
              <w:rPr>
                <w:rFonts w:ascii="Arial" w:eastAsia="Arial" w:hAnsi="Arial" w:cs="Arial"/>
                <w:b/>
                <w:bCs/>
                <w:sz w:val="20"/>
                <w:szCs w:val="20"/>
                <w:lang w:val="en-US" w:eastAsia="ru-RU"/>
              </w:rPr>
              <w:t xml:space="preserve"> Agency under the Ministry of Digital Development and Transport for testing of hoses.</w:t>
            </w:r>
          </w:p>
          <w:p w14:paraId="647AC480" w14:textId="77777777" w:rsidR="00A83BAB" w:rsidRPr="00A83BAB" w:rsidRDefault="00A83BAB" w:rsidP="00A83BAB">
            <w:pPr>
              <w:spacing w:before="120" w:after="120" w:line="240" w:lineRule="auto"/>
              <w:ind w:left="119"/>
              <w:jc w:val="both"/>
              <w:rPr>
                <w:rFonts w:ascii="Arial" w:eastAsia="Arial" w:hAnsi="Arial" w:cs="Arial"/>
                <w:b/>
                <w:bCs/>
                <w:sz w:val="20"/>
                <w:szCs w:val="20"/>
                <w:lang w:val="en-US" w:eastAsia="ru-RU"/>
              </w:rPr>
            </w:pPr>
          </w:p>
          <w:p w14:paraId="54D1422F" w14:textId="77777777" w:rsidR="00A83BAB" w:rsidRPr="00A83BAB" w:rsidRDefault="00A83BAB" w:rsidP="00DF6EA4">
            <w:pPr>
              <w:spacing w:before="120" w:after="120" w:line="240" w:lineRule="auto"/>
              <w:ind w:left="119"/>
              <w:jc w:val="both"/>
              <w:rPr>
                <w:rFonts w:ascii="Arial" w:eastAsia="Arial" w:hAnsi="Arial" w:cs="Arial"/>
                <w:b/>
                <w:bCs/>
                <w:sz w:val="20"/>
                <w:szCs w:val="20"/>
                <w:lang w:val="en-US" w:eastAsia="ru-RU"/>
              </w:rPr>
            </w:pPr>
          </w:p>
        </w:tc>
      </w:tr>
    </w:tbl>
    <w:p w14:paraId="18854501" w14:textId="77777777" w:rsidR="00AE5082" w:rsidRPr="00A83BAB"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CA48FF2" w14:textId="77777777" w:rsidR="00A83BAB" w:rsidRDefault="00B82E43" w:rsidP="00A83BAB">
      <w:pPr>
        <w:rPr>
          <w:rFonts w:ascii="Arial" w:hAnsi="Arial" w:cs="Arial"/>
          <w:b/>
          <w:sz w:val="10"/>
          <w:lang w:val="az-Latn-AZ"/>
        </w:rPr>
      </w:pPr>
      <w:r>
        <w:rPr>
          <w:rFonts w:ascii="Arial" w:eastAsia="Arial" w:hAnsi="Arial" w:cs="Arial"/>
          <w:sz w:val="24"/>
          <w:szCs w:val="24"/>
          <w:lang w:val="en-US"/>
        </w:rPr>
        <w:t xml:space="preserve">                                                        </w:t>
      </w:r>
    </w:p>
    <w:p w14:paraId="00332E0E" w14:textId="77777777" w:rsidR="00A83BAB" w:rsidRDefault="00A83BAB" w:rsidP="00A83BA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SERVICES:</w:t>
      </w:r>
    </w:p>
    <w:tbl>
      <w:tblPr>
        <w:tblW w:w="9776" w:type="dxa"/>
        <w:tblLook w:val="04A0" w:firstRow="1" w:lastRow="0" w:firstColumn="1" w:lastColumn="0" w:noHBand="0" w:noVBand="1"/>
      </w:tblPr>
      <w:tblGrid>
        <w:gridCol w:w="710"/>
        <w:gridCol w:w="5609"/>
        <w:gridCol w:w="1119"/>
        <w:gridCol w:w="2338"/>
      </w:tblGrid>
      <w:tr w:rsidR="00A83BAB" w14:paraId="475F7DD8" w14:textId="77777777" w:rsidTr="00DF6EA4">
        <w:trPr>
          <w:trHeight w:val="102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467A7B5E" w14:textId="77777777" w:rsidR="00A83BAB" w:rsidRPr="001A0456" w:rsidRDefault="00A83BAB" w:rsidP="00DF6EA4">
            <w:pPr>
              <w:rPr>
                <w:rFonts w:ascii="Arial" w:hAnsi="Arial" w:cs="Arial"/>
                <w:bCs/>
              </w:rPr>
            </w:pPr>
            <w:r>
              <w:rPr>
                <w:rFonts w:ascii="Arial" w:eastAsia="Arial" w:hAnsi="Arial" w:cs="Arial"/>
                <w:bCs/>
                <w:lang w:val="en-US"/>
              </w:rPr>
              <w:t>Item No.</w:t>
            </w:r>
          </w:p>
        </w:tc>
        <w:tc>
          <w:tcPr>
            <w:tcW w:w="5609" w:type="dxa"/>
            <w:tcBorders>
              <w:top w:val="single" w:sz="4" w:space="0" w:color="auto"/>
              <w:left w:val="nil"/>
              <w:bottom w:val="nil"/>
              <w:right w:val="single" w:sz="4" w:space="0" w:color="auto"/>
            </w:tcBorders>
            <w:shd w:val="clear" w:color="auto" w:fill="auto"/>
            <w:noWrap/>
            <w:vAlign w:val="center"/>
            <w:hideMark/>
          </w:tcPr>
          <w:p w14:paraId="63DBAC66" w14:textId="77777777" w:rsidR="00A83BAB" w:rsidRPr="001A0456" w:rsidRDefault="00A83BAB" w:rsidP="00DF6EA4">
            <w:pPr>
              <w:jc w:val="center"/>
              <w:rPr>
                <w:rFonts w:ascii="Arial" w:hAnsi="Arial" w:cs="Arial"/>
                <w:bCs/>
              </w:rPr>
            </w:pPr>
            <w:r>
              <w:rPr>
                <w:rFonts w:ascii="Arial" w:eastAsia="Arial" w:hAnsi="Arial" w:cs="Arial"/>
                <w:bCs/>
                <w:lang w:val="en-US"/>
              </w:rPr>
              <w:t>Nomination of goods</w:t>
            </w:r>
          </w:p>
        </w:tc>
        <w:tc>
          <w:tcPr>
            <w:tcW w:w="1119" w:type="dxa"/>
            <w:tcBorders>
              <w:top w:val="single" w:sz="4" w:space="0" w:color="auto"/>
              <w:left w:val="nil"/>
              <w:bottom w:val="nil"/>
              <w:right w:val="single" w:sz="4" w:space="0" w:color="auto"/>
            </w:tcBorders>
            <w:shd w:val="clear" w:color="auto" w:fill="auto"/>
            <w:vAlign w:val="center"/>
            <w:hideMark/>
          </w:tcPr>
          <w:p w14:paraId="7D71B8D1" w14:textId="77777777" w:rsidR="00A83BAB" w:rsidRPr="001A0456" w:rsidRDefault="00A83BAB" w:rsidP="00DF6EA4">
            <w:pPr>
              <w:jc w:val="center"/>
              <w:rPr>
                <w:rFonts w:ascii="Arial" w:hAnsi="Arial" w:cs="Arial"/>
                <w:bCs/>
              </w:rPr>
            </w:pPr>
            <w:r>
              <w:rPr>
                <w:rFonts w:ascii="Arial" w:eastAsia="Arial" w:hAnsi="Arial" w:cs="Arial"/>
                <w:bCs/>
                <w:lang w:val="en-US"/>
              </w:rPr>
              <w:t>Quantity</w:t>
            </w:r>
          </w:p>
        </w:tc>
        <w:tc>
          <w:tcPr>
            <w:tcW w:w="2338" w:type="dxa"/>
            <w:tcBorders>
              <w:top w:val="single" w:sz="4" w:space="0" w:color="auto"/>
              <w:left w:val="nil"/>
              <w:bottom w:val="nil"/>
              <w:right w:val="single" w:sz="4" w:space="0" w:color="auto"/>
            </w:tcBorders>
            <w:shd w:val="clear" w:color="auto" w:fill="auto"/>
            <w:vAlign w:val="center"/>
            <w:hideMark/>
          </w:tcPr>
          <w:p w14:paraId="0ECC1C1F" w14:textId="77777777" w:rsidR="00A83BAB" w:rsidRPr="001A0456" w:rsidRDefault="00A83BAB" w:rsidP="00DF6EA4">
            <w:pPr>
              <w:jc w:val="center"/>
              <w:rPr>
                <w:rFonts w:ascii="Arial" w:hAnsi="Arial" w:cs="Arial"/>
                <w:bCs/>
              </w:rPr>
            </w:pPr>
            <w:r>
              <w:rPr>
                <w:rFonts w:ascii="Arial" w:eastAsia="Arial" w:hAnsi="Arial" w:cs="Arial"/>
                <w:bCs/>
                <w:lang w:val="en-US"/>
              </w:rPr>
              <w:t>MEASUREMENT UNIT</w:t>
            </w:r>
          </w:p>
        </w:tc>
      </w:tr>
      <w:tr w:rsidR="00A83BAB" w14:paraId="46FA98A9" w14:textId="77777777" w:rsidTr="00DF6EA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A43B"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5609" w:type="dxa"/>
            <w:tcBorders>
              <w:top w:val="single" w:sz="4" w:space="0" w:color="auto"/>
              <w:left w:val="nil"/>
              <w:bottom w:val="single" w:sz="4" w:space="0" w:color="auto"/>
              <w:right w:val="single" w:sz="4" w:space="0" w:color="auto"/>
            </w:tcBorders>
            <w:shd w:val="clear" w:color="auto" w:fill="auto"/>
            <w:vAlign w:val="bottom"/>
            <w:hideMark/>
          </w:tcPr>
          <w:p w14:paraId="7D884053" w14:textId="77777777" w:rsidR="00A83BAB" w:rsidRPr="00D630F8" w:rsidRDefault="00A83BAB" w:rsidP="00DF6EA4">
            <w:pPr>
              <w:rPr>
                <w:rFonts w:ascii="Arial" w:hAnsi="Arial" w:cs="Arial"/>
                <w:color w:val="000000"/>
                <w:lang w:val="en-US"/>
              </w:rPr>
            </w:pPr>
            <w:r>
              <w:rPr>
                <w:rFonts w:ascii="Arial" w:eastAsia="Arial" w:hAnsi="Arial" w:cs="Arial"/>
                <w:color w:val="000000"/>
                <w:lang w:val="en-US"/>
              </w:rPr>
              <w:t>Testing services for the hoses of various purposes  (for F15-200 mm hoses)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F18A8A2"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14:paraId="200A520E" w14:textId="77777777" w:rsidR="00A83BAB" w:rsidRPr="00B8286A" w:rsidRDefault="00A83BAB" w:rsidP="00DF6EA4">
            <w:pPr>
              <w:jc w:val="center"/>
              <w:rPr>
                <w:rFonts w:ascii="Arial" w:hAnsi="Arial" w:cs="Arial"/>
              </w:rPr>
            </w:pPr>
            <w:r>
              <w:rPr>
                <w:rFonts w:ascii="Arial" w:eastAsia="Arial" w:hAnsi="Arial" w:cs="Arial"/>
                <w:lang w:val="en-US"/>
              </w:rPr>
              <w:t>pcs</w:t>
            </w:r>
          </w:p>
        </w:tc>
      </w:tr>
      <w:tr w:rsidR="00A83BAB" w14:paraId="6AFA69B2" w14:textId="77777777" w:rsidTr="00DF6EA4">
        <w:trPr>
          <w:trHeight w:val="566"/>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BF605E" w14:textId="77777777" w:rsidR="00A83BAB" w:rsidRPr="00B8286A" w:rsidRDefault="00A83BAB" w:rsidP="00DF6EA4">
            <w:pPr>
              <w:jc w:val="right"/>
              <w:rPr>
                <w:rFonts w:ascii="Arial" w:hAnsi="Arial" w:cs="Arial"/>
                <w:color w:val="000000"/>
              </w:rPr>
            </w:pPr>
            <w:r>
              <w:rPr>
                <w:rFonts w:ascii="Arial" w:eastAsia="Arial" w:hAnsi="Arial" w:cs="Arial"/>
                <w:color w:val="000000"/>
                <w:lang w:val="en-US"/>
              </w:rPr>
              <w:t>2</w:t>
            </w:r>
          </w:p>
        </w:tc>
        <w:tc>
          <w:tcPr>
            <w:tcW w:w="5609" w:type="dxa"/>
            <w:tcBorders>
              <w:top w:val="nil"/>
              <w:left w:val="nil"/>
              <w:bottom w:val="single" w:sz="4" w:space="0" w:color="auto"/>
              <w:right w:val="single" w:sz="4" w:space="0" w:color="auto"/>
            </w:tcBorders>
            <w:shd w:val="clear" w:color="auto" w:fill="auto"/>
            <w:vAlign w:val="bottom"/>
            <w:hideMark/>
          </w:tcPr>
          <w:p w14:paraId="46E0A8E0" w14:textId="77777777" w:rsidR="00A83BAB" w:rsidRPr="00D630F8" w:rsidRDefault="00A83BAB" w:rsidP="00DF6EA4">
            <w:pPr>
              <w:rPr>
                <w:rFonts w:ascii="Arial" w:hAnsi="Arial" w:cs="Arial"/>
                <w:color w:val="000000"/>
                <w:lang w:val="en-US"/>
              </w:rPr>
            </w:pPr>
            <w:r>
              <w:rPr>
                <w:rFonts w:ascii="Arial" w:eastAsia="Arial" w:hAnsi="Arial" w:cs="Arial"/>
                <w:color w:val="000000"/>
                <w:lang w:val="en-US"/>
              </w:rPr>
              <w:t xml:space="preserve">Installation of sleeves on the hoses of various purposes (cost of materials included) (F15-200 mm) </w:t>
            </w:r>
          </w:p>
        </w:tc>
        <w:tc>
          <w:tcPr>
            <w:tcW w:w="1119" w:type="dxa"/>
            <w:tcBorders>
              <w:top w:val="nil"/>
              <w:left w:val="nil"/>
              <w:bottom w:val="single" w:sz="4" w:space="0" w:color="auto"/>
              <w:right w:val="single" w:sz="4" w:space="0" w:color="auto"/>
            </w:tcBorders>
            <w:shd w:val="clear" w:color="auto" w:fill="auto"/>
            <w:noWrap/>
            <w:vAlign w:val="bottom"/>
            <w:hideMark/>
          </w:tcPr>
          <w:p w14:paraId="33BB7217"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2338" w:type="dxa"/>
            <w:tcBorders>
              <w:top w:val="nil"/>
              <w:left w:val="nil"/>
              <w:bottom w:val="single" w:sz="4" w:space="0" w:color="auto"/>
              <w:right w:val="single" w:sz="4" w:space="0" w:color="auto"/>
            </w:tcBorders>
            <w:shd w:val="clear" w:color="auto" w:fill="auto"/>
            <w:noWrap/>
            <w:vAlign w:val="bottom"/>
            <w:hideMark/>
          </w:tcPr>
          <w:p w14:paraId="3914B898"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pcs</w:t>
            </w:r>
          </w:p>
        </w:tc>
      </w:tr>
      <w:tr w:rsidR="00A83BAB" w14:paraId="78BFC858" w14:textId="77777777" w:rsidTr="00DF6EA4">
        <w:trPr>
          <w:trHeight w:val="9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3B5C0A3" w14:textId="77777777" w:rsidR="00A83BAB" w:rsidRPr="00B8286A" w:rsidRDefault="00A83BAB" w:rsidP="00DF6EA4">
            <w:pPr>
              <w:jc w:val="right"/>
              <w:rPr>
                <w:rFonts w:ascii="Arial" w:hAnsi="Arial" w:cs="Arial"/>
                <w:color w:val="000000"/>
              </w:rPr>
            </w:pPr>
            <w:r>
              <w:rPr>
                <w:rFonts w:ascii="Arial" w:eastAsia="Arial" w:hAnsi="Arial" w:cs="Arial"/>
                <w:color w:val="000000"/>
                <w:lang w:val="en-US"/>
              </w:rPr>
              <w:t>3</w:t>
            </w:r>
          </w:p>
        </w:tc>
        <w:tc>
          <w:tcPr>
            <w:tcW w:w="5609" w:type="dxa"/>
            <w:tcBorders>
              <w:top w:val="nil"/>
              <w:left w:val="nil"/>
              <w:bottom w:val="single" w:sz="4" w:space="0" w:color="auto"/>
              <w:right w:val="single" w:sz="4" w:space="0" w:color="auto"/>
            </w:tcBorders>
            <w:shd w:val="clear" w:color="auto" w:fill="auto"/>
            <w:vAlign w:val="bottom"/>
            <w:hideMark/>
          </w:tcPr>
          <w:p w14:paraId="0EABE125" w14:textId="77777777" w:rsidR="00A83BAB" w:rsidRPr="00D630F8" w:rsidRDefault="00A83BAB" w:rsidP="00DF6EA4">
            <w:pPr>
              <w:rPr>
                <w:rFonts w:ascii="Arial" w:hAnsi="Arial" w:cs="Arial"/>
                <w:color w:val="000000"/>
                <w:lang w:val="en-US"/>
              </w:rPr>
            </w:pPr>
            <w:r>
              <w:rPr>
                <w:rFonts w:ascii="Arial" w:eastAsia="Arial" w:hAnsi="Arial" w:cs="Arial"/>
                <w:color w:val="000000"/>
                <w:lang w:val="en-US"/>
              </w:rPr>
              <w:t>Installation of universal connectors (flanges) on the hoses of various purpose (cost of materials included) (F15-200 mm)</w:t>
            </w:r>
          </w:p>
        </w:tc>
        <w:tc>
          <w:tcPr>
            <w:tcW w:w="1119" w:type="dxa"/>
            <w:tcBorders>
              <w:top w:val="nil"/>
              <w:left w:val="nil"/>
              <w:bottom w:val="single" w:sz="4" w:space="0" w:color="auto"/>
              <w:right w:val="single" w:sz="4" w:space="0" w:color="auto"/>
            </w:tcBorders>
            <w:shd w:val="clear" w:color="auto" w:fill="auto"/>
            <w:noWrap/>
            <w:vAlign w:val="bottom"/>
            <w:hideMark/>
          </w:tcPr>
          <w:p w14:paraId="72E8F732"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2338" w:type="dxa"/>
            <w:tcBorders>
              <w:top w:val="nil"/>
              <w:left w:val="nil"/>
              <w:bottom w:val="single" w:sz="4" w:space="0" w:color="auto"/>
              <w:right w:val="single" w:sz="4" w:space="0" w:color="auto"/>
            </w:tcBorders>
            <w:shd w:val="clear" w:color="auto" w:fill="auto"/>
            <w:noWrap/>
            <w:vAlign w:val="bottom"/>
            <w:hideMark/>
          </w:tcPr>
          <w:p w14:paraId="6E602030"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pcs</w:t>
            </w:r>
          </w:p>
        </w:tc>
      </w:tr>
    </w:tbl>
    <w:p w14:paraId="7075E25C" w14:textId="77777777" w:rsidR="00A83BAB" w:rsidRDefault="00A83BAB" w:rsidP="00A83BAB">
      <w:pPr>
        <w:rPr>
          <w:rFonts w:ascii="Arial" w:hAnsi="Arial" w:cs="Arial"/>
          <w:b/>
          <w:sz w:val="24"/>
          <w:szCs w:val="24"/>
          <w:lang w:val="az-Latn-AZ"/>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796"/>
        <w:gridCol w:w="992"/>
      </w:tblGrid>
      <w:tr w:rsidR="00A83BAB" w14:paraId="0D0B82C5" w14:textId="77777777" w:rsidTr="00DF6EA4">
        <w:trPr>
          <w:trHeight w:val="263"/>
        </w:trPr>
        <w:tc>
          <w:tcPr>
            <w:tcW w:w="426" w:type="dxa"/>
            <w:tcBorders>
              <w:top w:val="single" w:sz="4" w:space="0" w:color="auto"/>
              <w:left w:val="single" w:sz="4" w:space="0" w:color="auto"/>
              <w:bottom w:val="single" w:sz="4" w:space="0" w:color="auto"/>
              <w:right w:val="single" w:sz="4" w:space="0" w:color="auto"/>
            </w:tcBorders>
            <w:hideMark/>
          </w:tcPr>
          <w:p w14:paraId="7579D024" w14:textId="77777777" w:rsidR="00A83BAB" w:rsidRPr="004D01B2" w:rsidRDefault="00A83BAB" w:rsidP="00DF6EA4">
            <w:pPr>
              <w:spacing w:line="252" w:lineRule="auto"/>
              <w:jc w:val="both"/>
              <w:rPr>
                <w:rFonts w:ascii="Arial" w:hAnsi="Arial" w:cs="Arial"/>
                <w:b/>
                <w:sz w:val="20"/>
                <w:szCs w:val="20"/>
              </w:rPr>
            </w:pPr>
            <w:r w:rsidRPr="004D01B2">
              <w:rPr>
                <w:rFonts w:ascii="Arial" w:hAnsi="Arial" w:cs="Arial"/>
                <w:sz w:val="20"/>
                <w:szCs w:val="20"/>
              </w:rPr>
              <w:t>№</w:t>
            </w:r>
          </w:p>
        </w:tc>
        <w:tc>
          <w:tcPr>
            <w:tcW w:w="7796" w:type="dxa"/>
            <w:tcBorders>
              <w:top w:val="single" w:sz="4" w:space="0" w:color="auto"/>
              <w:left w:val="single" w:sz="4" w:space="0" w:color="auto"/>
              <w:bottom w:val="single" w:sz="4" w:space="0" w:color="auto"/>
              <w:right w:val="single" w:sz="4" w:space="0" w:color="auto"/>
            </w:tcBorders>
            <w:hideMark/>
          </w:tcPr>
          <w:p w14:paraId="5D32E47F" w14:textId="77777777" w:rsidR="00A83BAB" w:rsidRPr="004D01B2" w:rsidRDefault="00A83BAB" w:rsidP="00DF6EA4">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992" w:type="dxa"/>
            <w:tcBorders>
              <w:top w:val="single" w:sz="4" w:space="0" w:color="auto"/>
              <w:left w:val="single" w:sz="4" w:space="0" w:color="auto"/>
              <w:bottom w:val="single" w:sz="4" w:space="0" w:color="auto"/>
              <w:right w:val="single" w:sz="4" w:space="0" w:color="auto"/>
            </w:tcBorders>
            <w:hideMark/>
          </w:tcPr>
          <w:p w14:paraId="0474B9E0" w14:textId="77777777" w:rsidR="00A83BAB" w:rsidRPr="004D01B2" w:rsidRDefault="00A83BAB" w:rsidP="00DF6EA4">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A83BAB" w14:paraId="7262F13B" w14:textId="77777777" w:rsidTr="00DF6EA4">
        <w:trPr>
          <w:trHeight w:val="2424"/>
        </w:trPr>
        <w:tc>
          <w:tcPr>
            <w:tcW w:w="426" w:type="dxa"/>
            <w:tcBorders>
              <w:top w:val="single" w:sz="4" w:space="0" w:color="auto"/>
              <w:left w:val="single" w:sz="4" w:space="0" w:color="auto"/>
              <w:bottom w:val="single" w:sz="4" w:space="0" w:color="auto"/>
              <w:right w:val="single" w:sz="4" w:space="0" w:color="auto"/>
            </w:tcBorders>
            <w:hideMark/>
          </w:tcPr>
          <w:p w14:paraId="0DA4827B" w14:textId="77777777" w:rsidR="00A83BAB" w:rsidRPr="004D01B2" w:rsidRDefault="00A83BAB" w:rsidP="00DF6EA4">
            <w:pPr>
              <w:spacing w:line="252" w:lineRule="auto"/>
              <w:jc w:val="center"/>
              <w:rPr>
                <w:rFonts w:ascii="Arial" w:hAnsi="Arial" w:cs="Arial"/>
                <w:b/>
                <w:sz w:val="20"/>
                <w:szCs w:val="20"/>
              </w:rPr>
            </w:pPr>
            <w:r>
              <w:rPr>
                <w:rFonts w:ascii="Arial" w:eastAsia="Arial" w:hAnsi="Arial" w:cs="Arial"/>
                <w:sz w:val="20"/>
                <w:szCs w:val="20"/>
                <w:lang w:val="en-US"/>
              </w:rPr>
              <w:t>1</w:t>
            </w:r>
          </w:p>
        </w:tc>
        <w:tc>
          <w:tcPr>
            <w:tcW w:w="7796" w:type="dxa"/>
            <w:tcBorders>
              <w:top w:val="single" w:sz="4" w:space="0" w:color="auto"/>
              <w:left w:val="single" w:sz="4" w:space="0" w:color="auto"/>
              <w:bottom w:val="single" w:sz="4" w:space="0" w:color="auto"/>
              <w:right w:val="single" w:sz="4" w:space="0" w:color="auto"/>
            </w:tcBorders>
            <w:hideMark/>
          </w:tcPr>
          <w:p w14:paraId="7B2E6406" w14:textId="77777777" w:rsidR="00A83BAB" w:rsidRPr="00D630F8" w:rsidRDefault="00A83BAB" w:rsidP="00DF6EA4">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3DC034FD" w14:textId="77777777" w:rsidR="00A83BAB" w:rsidRPr="004D01B2" w:rsidRDefault="00A83BAB" w:rsidP="00DF6EA4">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11BD9CAA" w14:textId="77777777" w:rsidR="00A83BAB" w:rsidRPr="00D630F8" w:rsidRDefault="00A83BAB" w:rsidP="00DF6EA4">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322FD590" w14:textId="77777777" w:rsidR="00A83BAB" w:rsidRPr="00D630F8" w:rsidRDefault="00A83BAB" w:rsidP="00DF6EA4">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7020CACE" w14:textId="77777777" w:rsidR="00A83BAB" w:rsidRPr="00D630F8" w:rsidRDefault="00A83BAB" w:rsidP="00DF6EA4">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35112457" w14:textId="77777777" w:rsidR="00A83BAB" w:rsidRPr="00D630F8" w:rsidRDefault="00A83BAB" w:rsidP="00DF6EA4">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6DABFFD6" w14:textId="77777777" w:rsidR="00A83BAB" w:rsidRPr="00D630F8" w:rsidRDefault="00A83BAB" w:rsidP="00DF6EA4">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7A829399" w14:textId="77777777" w:rsidR="00A83BAB" w:rsidRPr="00D630F8" w:rsidRDefault="00A83BAB" w:rsidP="00DF6EA4">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992" w:type="dxa"/>
            <w:tcBorders>
              <w:top w:val="single" w:sz="4" w:space="0" w:color="auto"/>
              <w:left w:val="single" w:sz="4" w:space="0" w:color="auto"/>
              <w:bottom w:val="single" w:sz="4" w:space="0" w:color="auto"/>
              <w:right w:val="single" w:sz="4" w:space="0" w:color="auto"/>
            </w:tcBorders>
          </w:tcPr>
          <w:p w14:paraId="7E655348"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1038F75B" w14:textId="77777777" w:rsidR="00A83BAB" w:rsidRPr="004D01B2" w:rsidRDefault="00A83BAB" w:rsidP="00DF6EA4">
            <w:pPr>
              <w:spacing w:line="252" w:lineRule="auto"/>
              <w:jc w:val="center"/>
              <w:rPr>
                <w:rFonts w:ascii="Arial" w:hAnsi="Arial" w:cs="Arial"/>
                <w:b/>
                <w:sz w:val="20"/>
                <w:szCs w:val="20"/>
              </w:rPr>
            </w:pPr>
          </w:p>
          <w:p w14:paraId="74761DD2"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A83BAB" w14:paraId="18D4548B" w14:textId="77777777" w:rsidTr="00DF6EA4">
        <w:trPr>
          <w:trHeight w:val="1054"/>
        </w:trPr>
        <w:tc>
          <w:tcPr>
            <w:tcW w:w="426" w:type="dxa"/>
            <w:tcBorders>
              <w:top w:val="single" w:sz="4" w:space="0" w:color="auto"/>
              <w:left w:val="single" w:sz="4" w:space="0" w:color="auto"/>
              <w:bottom w:val="single" w:sz="4" w:space="0" w:color="auto"/>
              <w:right w:val="single" w:sz="4" w:space="0" w:color="auto"/>
            </w:tcBorders>
          </w:tcPr>
          <w:p w14:paraId="58CD4CA8"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4</w:t>
            </w:r>
          </w:p>
        </w:tc>
        <w:tc>
          <w:tcPr>
            <w:tcW w:w="7796" w:type="dxa"/>
            <w:tcBorders>
              <w:top w:val="single" w:sz="4" w:space="0" w:color="auto"/>
              <w:left w:val="single" w:sz="4" w:space="0" w:color="auto"/>
              <w:bottom w:val="single" w:sz="4" w:space="0" w:color="auto"/>
              <w:right w:val="single" w:sz="4" w:space="0" w:color="auto"/>
            </w:tcBorders>
          </w:tcPr>
          <w:p w14:paraId="5702BC58" w14:textId="77777777" w:rsidR="00A83BAB" w:rsidRPr="00604D20" w:rsidRDefault="00A83BAB" w:rsidP="00DF6EA4">
            <w:pPr>
              <w:spacing w:line="256" w:lineRule="auto"/>
              <w:rPr>
                <w:rFonts w:ascii="Arial" w:eastAsia="@Arial Unicode MS" w:hAnsi="Arial" w:cs="Arial"/>
                <w:sz w:val="20"/>
                <w:szCs w:val="20"/>
                <w:lang w:val="az-Latn-AZ"/>
              </w:rPr>
            </w:pPr>
            <w:r>
              <w:rPr>
                <w:rFonts w:ascii="Arial" w:eastAsia="Arial" w:hAnsi="Arial" w:cs="Arial"/>
                <w:sz w:val="20"/>
                <w:szCs w:val="20"/>
                <w:lang w:val="en-US"/>
              </w:rPr>
              <w:t>Experience in the relevant field:</w:t>
            </w:r>
          </w:p>
          <w:p w14:paraId="1F006AB7" w14:textId="77777777" w:rsidR="00A83BAB" w:rsidRPr="00604D20" w:rsidRDefault="00A83BAB" w:rsidP="00DF6EA4">
            <w:pPr>
              <w:spacing w:line="256" w:lineRule="auto"/>
              <w:rPr>
                <w:rFonts w:ascii="Arial" w:eastAsia="@Arial Unicode MS" w:hAnsi="Arial" w:cs="Arial"/>
                <w:sz w:val="20"/>
                <w:szCs w:val="20"/>
                <w:lang w:val="az-Latn-AZ"/>
              </w:rPr>
            </w:pPr>
            <w:r>
              <w:rPr>
                <w:rFonts w:ascii="Arial" w:eastAsia="Arial" w:hAnsi="Arial" w:cs="Arial"/>
                <w:sz w:val="20"/>
                <w:szCs w:val="20"/>
                <w:lang w:val="en-US"/>
              </w:rPr>
              <w:t>up to 2 years</w:t>
            </w:r>
          </w:p>
          <w:p w14:paraId="6E0AB3C9" w14:textId="77777777" w:rsidR="00A83BAB" w:rsidRPr="004D01B2" w:rsidRDefault="00A83BAB" w:rsidP="00DF6EA4">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2 years</w:t>
            </w:r>
          </w:p>
        </w:tc>
        <w:tc>
          <w:tcPr>
            <w:tcW w:w="992" w:type="dxa"/>
            <w:tcBorders>
              <w:top w:val="single" w:sz="4" w:space="0" w:color="auto"/>
              <w:left w:val="single" w:sz="4" w:space="0" w:color="auto"/>
              <w:bottom w:val="single" w:sz="4" w:space="0" w:color="auto"/>
              <w:right w:val="single" w:sz="4" w:space="0" w:color="auto"/>
            </w:tcBorders>
          </w:tcPr>
          <w:p w14:paraId="2BA026E6" w14:textId="77777777" w:rsidR="00A83BAB" w:rsidRPr="004D01B2" w:rsidRDefault="00A83BAB" w:rsidP="00DF6EA4">
            <w:pPr>
              <w:spacing w:line="252" w:lineRule="auto"/>
              <w:jc w:val="center"/>
              <w:rPr>
                <w:rFonts w:ascii="Arial" w:hAnsi="Arial" w:cs="Arial"/>
                <w:b/>
                <w:sz w:val="20"/>
                <w:szCs w:val="20"/>
                <w:lang w:val="az-Latn-AZ"/>
              </w:rPr>
            </w:pPr>
          </w:p>
          <w:p w14:paraId="3A010937"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0</w:t>
            </w:r>
          </w:p>
          <w:p w14:paraId="54CB5DA5"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10</w:t>
            </w:r>
          </w:p>
        </w:tc>
      </w:tr>
    </w:tbl>
    <w:p w14:paraId="24BC048E" w14:textId="77777777" w:rsidR="00A83BAB" w:rsidRPr="00C348E3" w:rsidRDefault="00A83BAB" w:rsidP="00A83BAB">
      <w:pPr>
        <w:rPr>
          <w:rFonts w:ascii="Arial" w:hAnsi="Arial" w:cs="Arial"/>
          <w:b/>
          <w:sz w:val="24"/>
          <w:szCs w:val="24"/>
          <w:lang w:val="az-Latn-AZ"/>
        </w:rPr>
      </w:pPr>
      <w:r>
        <w:rPr>
          <w:rFonts w:ascii="Arial" w:eastAsia="Arial" w:hAnsi="Arial" w:cs="Arial"/>
          <w:b/>
          <w:bCs/>
          <w:sz w:val="24"/>
          <w:szCs w:val="24"/>
          <w:lang w:val="en-US"/>
        </w:rPr>
        <w:t>N o t e: All bidding payment offers shall be accepted on actual basis only. Other proposals will not be accepted.</w:t>
      </w:r>
    </w:p>
    <w:p w14:paraId="5C078DEE" w14:textId="77777777" w:rsidR="00A83BAB" w:rsidRPr="00C243D3" w:rsidRDefault="00A83BAB" w:rsidP="00A83BA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8DCD534" w14:textId="77777777" w:rsidR="00A83BAB" w:rsidRDefault="00A83BAB" w:rsidP="00A83BAB">
      <w:pPr>
        <w:jc w:val="center"/>
        <w:rPr>
          <w:rFonts w:ascii="Arial" w:hAnsi="Arial" w:cs="Arial"/>
          <w:b/>
          <w:color w:val="000000"/>
          <w:lang w:val="az-Latn-AZ"/>
        </w:rPr>
      </w:pPr>
      <w:r>
        <w:rPr>
          <w:rFonts w:ascii="Arial" w:eastAsia="Arial" w:hAnsi="Arial" w:cs="Arial"/>
          <w:b/>
          <w:bCs/>
          <w:color w:val="000000"/>
          <w:lang w:val="en-US"/>
        </w:rPr>
        <w:lastRenderedPageBreak/>
        <w:t>Head of the Safe Navigation Service under CSOF</w:t>
      </w:r>
    </w:p>
    <w:p w14:paraId="3AEBFB64" w14:textId="77777777" w:rsidR="00A83BAB" w:rsidRPr="00964338" w:rsidRDefault="00A83BAB" w:rsidP="00A83BAB">
      <w:pPr>
        <w:jc w:val="center"/>
        <w:rPr>
          <w:rFonts w:ascii="Arial" w:hAnsi="Arial" w:cs="Arial"/>
          <w:b/>
          <w:color w:val="000000"/>
          <w:lang w:val="az-Latn-AZ"/>
        </w:rPr>
      </w:pPr>
      <w:proofErr w:type="spellStart"/>
      <w:r>
        <w:rPr>
          <w:rFonts w:ascii="Arial" w:eastAsia="Arial" w:hAnsi="Arial" w:cs="Arial"/>
          <w:b/>
          <w:bCs/>
          <w:color w:val="000000"/>
          <w:lang w:val="en-US"/>
        </w:rPr>
        <w:t>Rza</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Panaliyev</w:t>
      </w:r>
      <w:proofErr w:type="spellEnd"/>
    </w:p>
    <w:p w14:paraId="0A17FA75" w14:textId="77777777" w:rsidR="00A83BAB" w:rsidRPr="00964338" w:rsidRDefault="00A83BAB" w:rsidP="00A83BAB">
      <w:pPr>
        <w:jc w:val="center"/>
        <w:rPr>
          <w:rFonts w:ascii="Arial" w:hAnsi="Arial" w:cs="Arial"/>
          <w:b/>
          <w:color w:val="000000"/>
          <w:lang w:val="az-Latn-AZ"/>
        </w:rPr>
      </w:pPr>
      <w:r>
        <w:rPr>
          <w:rFonts w:ascii="Arial" w:eastAsia="Arial" w:hAnsi="Arial" w:cs="Arial"/>
          <w:b/>
          <w:bCs/>
          <w:color w:val="000000"/>
          <w:lang w:val="en-US"/>
        </w:rPr>
        <w:t>Tel: +99450 6750550</w:t>
      </w:r>
    </w:p>
    <w:p w14:paraId="54F006C9" w14:textId="77777777" w:rsidR="00A83BAB" w:rsidRDefault="00A83BAB" w:rsidP="00A83BAB">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Rza.pananliyev@asco.az</w:t>
        </w:r>
      </w:hyperlink>
    </w:p>
    <w:p w14:paraId="17413446" w14:textId="77777777" w:rsidR="00A83BAB" w:rsidRPr="00964338" w:rsidRDefault="00A83BAB" w:rsidP="00A83BAB">
      <w:pPr>
        <w:jc w:val="center"/>
        <w:rPr>
          <w:rFonts w:ascii="Arial" w:hAnsi="Arial" w:cs="Arial"/>
          <w:b/>
          <w:shd w:val="clear" w:color="auto" w:fill="FAFAFA"/>
          <w:lang w:val="az-Latn-AZ"/>
        </w:rPr>
      </w:pPr>
    </w:p>
    <w:p w14:paraId="3B7F2072" w14:textId="77777777" w:rsidR="00A83BAB" w:rsidRPr="00993E0B" w:rsidRDefault="00A83BAB" w:rsidP="00A83BAB">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170C860A" w14:textId="77777777" w:rsidR="00A83BAB" w:rsidRPr="00993E0B" w:rsidRDefault="00A83BAB" w:rsidP="00A83BAB">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567EF231"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F1E235B"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23F46EE"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090EF60"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33C2AB1"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363E82AC"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727C712"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6C0CCC10" w14:textId="77777777" w:rsidR="00A83BAB" w:rsidRPr="00993E0B" w:rsidRDefault="00A83BAB" w:rsidP="00A83BAB">
      <w:pPr>
        <w:jc w:val="both"/>
        <w:rPr>
          <w:rFonts w:ascii="Arial" w:hAnsi="Arial" w:cs="Arial"/>
          <w:sz w:val="20"/>
          <w:szCs w:val="20"/>
          <w:lang w:val="en-US"/>
        </w:rPr>
      </w:pPr>
    </w:p>
    <w:p w14:paraId="41FD6970" w14:textId="77777777" w:rsidR="00A83BAB" w:rsidRDefault="00A83BAB" w:rsidP="00A83BAB">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31C2CF9F" w14:textId="77777777" w:rsidR="00A83BAB" w:rsidRPr="00BF6B7C" w:rsidRDefault="00A83BAB" w:rsidP="00A83BAB">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bookmarkStart w:id="0" w:name="_GoBack"/>
      <w:bookmarkEnd w:id="0"/>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52A8490D"/>
    <w:multiLevelType w:val="hybridMultilevel"/>
    <w:tmpl w:val="6EECBA40"/>
    <w:lvl w:ilvl="0" w:tplc="DFD8DCA0">
      <w:start w:val="1"/>
      <w:numFmt w:val="bullet"/>
      <w:lvlText w:val=""/>
      <w:lvlJc w:val="left"/>
      <w:pPr>
        <w:ind w:left="720" w:hanging="360"/>
      </w:pPr>
      <w:rPr>
        <w:rFonts w:ascii="Symbol" w:hAnsi="Symbol" w:hint="default"/>
      </w:rPr>
    </w:lvl>
    <w:lvl w:ilvl="1" w:tplc="6592F948">
      <w:start w:val="1"/>
      <w:numFmt w:val="bullet"/>
      <w:lvlText w:val=""/>
      <w:lvlJc w:val="left"/>
      <w:pPr>
        <w:ind w:left="1440" w:hanging="360"/>
      </w:pPr>
      <w:rPr>
        <w:rFonts w:ascii="Symbol" w:hAnsi="Symbol" w:hint="default"/>
      </w:rPr>
    </w:lvl>
    <w:lvl w:ilvl="2" w:tplc="CAB03F6C">
      <w:start w:val="1"/>
      <w:numFmt w:val="bullet"/>
      <w:lvlText w:val=""/>
      <w:lvlJc w:val="left"/>
      <w:pPr>
        <w:ind w:left="2160" w:hanging="360"/>
      </w:pPr>
      <w:rPr>
        <w:rFonts w:ascii="Wingdings" w:hAnsi="Wingdings" w:hint="default"/>
      </w:rPr>
    </w:lvl>
    <w:lvl w:ilvl="3" w:tplc="7826AF50">
      <w:start w:val="1"/>
      <w:numFmt w:val="bullet"/>
      <w:lvlText w:val=""/>
      <w:lvlJc w:val="left"/>
      <w:pPr>
        <w:ind w:left="2880" w:hanging="360"/>
      </w:pPr>
      <w:rPr>
        <w:rFonts w:ascii="Symbol" w:hAnsi="Symbol" w:hint="default"/>
      </w:rPr>
    </w:lvl>
    <w:lvl w:ilvl="4" w:tplc="3F60B914">
      <w:start w:val="1"/>
      <w:numFmt w:val="bullet"/>
      <w:lvlText w:val="o"/>
      <w:lvlJc w:val="left"/>
      <w:pPr>
        <w:ind w:left="3600" w:hanging="360"/>
      </w:pPr>
      <w:rPr>
        <w:rFonts w:ascii="Courier New" w:hAnsi="Courier New" w:cs="Courier New" w:hint="default"/>
      </w:rPr>
    </w:lvl>
    <w:lvl w:ilvl="5" w:tplc="CDC810A2">
      <w:start w:val="1"/>
      <w:numFmt w:val="bullet"/>
      <w:lvlText w:val=""/>
      <w:lvlJc w:val="left"/>
      <w:pPr>
        <w:ind w:left="4320" w:hanging="360"/>
      </w:pPr>
      <w:rPr>
        <w:rFonts w:ascii="Wingdings" w:hAnsi="Wingdings" w:hint="default"/>
      </w:rPr>
    </w:lvl>
    <w:lvl w:ilvl="6" w:tplc="7A14B45C">
      <w:start w:val="1"/>
      <w:numFmt w:val="bullet"/>
      <w:lvlText w:val=""/>
      <w:lvlJc w:val="left"/>
      <w:pPr>
        <w:ind w:left="5040" w:hanging="360"/>
      </w:pPr>
      <w:rPr>
        <w:rFonts w:ascii="Symbol" w:hAnsi="Symbol" w:hint="default"/>
      </w:rPr>
    </w:lvl>
    <w:lvl w:ilvl="7" w:tplc="E050F6C8">
      <w:start w:val="1"/>
      <w:numFmt w:val="bullet"/>
      <w:lvlText w:val="o"/>
      <w:lvlJc w:val="left"/>
      <w:pPr>
        <w:ind w:left="5760" w:hanging="360"/>
      </w:pPr>
      <w:rPr>
        <w:rFonts w:ascii="Courier New" w:hAnsi="Courier New" w:cs="Courier New" w:hint="default"/>
      </w:rPr>
    </w:lvl>
    <w:lvl w:ilvl="8" w:tplc="E6CA89B6">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83BAB"/>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panan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1775</Words>
  <Characters>10119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30</cp:revision>
  <dcterms:created xsi:type="dcterms:W3CDTF">2021-10-17T05:17:00Z</dcterms:created>
  <dcterms:modified xsi:type="dcterms:W3CDTF">2022-12-28T04:54:00Z</dcterms:modified>
</cp:coreProperties>
</file>