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172288" w:rsidP="00902832">
      <w:pPr>
        <w:jc w:val="center"/>
        <w:rPr>
          <w:rFonts w:ascii="Arial" w:hAnsi="Arial" w:cs="Arial"/>
          <w:b/>
          <w:sz w:val="24"/>
          <w:szCs w:val="24"/>
          <w:lang w:val="az-Latn-AZ" w:eastAsia="ru-RU"/>
        </w:rPr>
      </w:pPr>
      <w:r>
        <w:rPr>
          <w:rFonts w:ascii="Arial" w:hAnsi="Arial" w:cs="Arial"/>
          <w:b/>
          <w:bCs/>
          <w:sz w:val="24"/>
          <w:szCs w:val="24"/>
          <w:lang w:val="az-Latn-AZ"/>
        </w:rPr>
        <w:t>Dənizçi Təmir Tikinti MMC-yə</w:t>
      </w:r>
      <w:r w:rsidR="00052CA0">
        <w:rPr>
          <w:rFonts w:ascii="Arial" w:hAnsi="Arial" w:cs="Arial"/>
          <w:b/>
          <w:bCs/>
          <w:sz w:val="24"/>
          <w:szCs w:val="24"/>
          <w:lang w:val="az-Latn-AZ"/>
        </w:rPr>
        <w:t xml:space="preserve"> tələ</w:t>
      </w:r>
      <w:r w:rsidR="00DC2DBF">
        <w:rPr>
          <w:rFonts w:ascii="Arial" w:hAnsi="Arial" w:cs="Arial"/>
          <w:b/>
          <w:bCs/>
          <w:sz w:val="24"/>
          <w:szCs w:val="24"/>
          <w:lang w:val="az-Latn-AZ"/>
        </w:rPr>
        <w:t>b olunan Santexnika mallarının</w:t>
      </w:r>
      <w:r w:rsidR="00902832">
        <w:rPr>
          <w:rFonts w:ascii="Arial" w:hAnsi="Arial" w:cs="Arial"/>
          <w:b/>
          <w:bCs/>
          <w:sz w:val="24"/>
          <w:szCs w:val="24"/>
          <w:lang w:val="az-Latn-AZ"/>
        </w:rPr>
        <w:t xml:space="preserve">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172288">
        <w:rPr>
          <w:rFonts w:ascii="Arial" w:hAnsi="Arial" w:cs="Arial"/>
          <w:b/>
          <w:sz w:val="24"/>
          <w:szCs w:val="24"/>
          <w:lang w:val="az-Latn-AZ" w:eastAsia="ru-RU"/>
        </w:rPr>
        <w:t>168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172288"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72288">
              <w:rPr>
                <w:rFonts w:ascii="Arial" w:hAnsi="Arial" w:cs="Arial"/>
                <w:b/>
                <w:sz w:val="20"/>
                <w:szCs w:val="20"/>
                <w:lang w:val="az-Latn-AZ" w:eastAsia="ru-RU"/>
              </w:rPr>
              <w:t xml:space="preserve"> 10 oktyabr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172288"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bookmarkStart w:id="0" w:name="_GoBack"/>
            <w:bookmarkEnd w:id="0"/>
            <w:r w:rsidR="00DC2DBF">
              <w:rPr>
                <w:rFonts w:ascii="Arial" w:hAnsi="Arial" w:cs="Arial"/>
                <w:b/>
                <w:sz w:val="20"/>
                <w:szCs w:val="20"/>
                <w:lang w:val="az-Latn-AZ" w:eastAsia="ru-RU"/>
              </w:rPr>
              <w:t>50 Azn</w:t>
            </w:r>
            <w:r w:rsidR="00052CA0">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172288"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72288">
              <w:rPr>
                <w:rFonts w:ascii="Arial" w:hAnsi="Arial" w:cs="Arial"/>
                <w:b/>
                <w:sz w:val="20"/>
                <w:szCs w:val="20"/>
                <w:lang w:val="az-Latn-AZ" w:eastAsia="ru-RU"/>
              </w:rPr>
              <w:t xml:space="preserve">17 oktyabr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172288"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172288"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172288">
              <w:rPr>
                <w:rFonts w:ascii="Arial" w:hAnsi="Arial" w:cs="Arial"/>
                <w:b/>
                <w:sz w:val="20"/>
                <w:szCs w:val="20"/>
                <w:lang w:val="az-Latn-AZ" w:eastAsia="ru-RU"/>
              </w:rPr>
              <w:t>18 oktyabr</w:t>
            </w:r>
            <w:r w:rsidR="00902832">
              <w:rPr>
                <w:rFonts w:ascii="Arial" w:hAnsi="Arial" w:cs="Arial"/>
                <w:b/>
                <w:sz w:val="20"/>
                <w:szCs w:val="20"/>
                <w:lang w:val="az-Latn-AZ" w:eastAsia="ru-RU"/>
              </w:rPr>
              <w:t xml:space="preserve">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172288"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p w:rsidR="00172288" w:rsidRPr="00CD77EC" w:rsidRDefault="00172288" w:rsidP="00172288">
      <w:pPr>
        <w:rPr>
          <w:rFonts w:ascii="Arial" w:hAnsi="Arial" w:cs="Arial"/>
          <w:b/>
          <w:sz w:val="20"/>
          <w:szCs w:val="20"/>
          <w:lang w:val="az-Latn-AZ"/>
        </w:rPr>
      </w:pPr>
    </w:p>
    <w:p w:rsidR="00172288" w:rsidRPr="00CD77EC" w:rsidRDefault="00172288" w:rsidP="00172288">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9923" w:type="dxa"/>
        <w:tblInd w:w="-5" w:type="dxa"/>
        <w:tblLook w:val="04A0" w:firstRow="1" w:lastRow="0" w:firstColumn="1" w:lastColumn="0" w:noHBand="0" w:noVBand="1"/>
      </w:tblPr>
      <w:tblGrid>
        <w:gridCol w:w="533"/>
        <w:gridCol w:w="4287"/>
        <w:gridCol w:w="1155"/>
        <w:gridCol w:w="1113"/>
        <w:gridCol w:w="2835"/>
      </w:tblGrid>
      <w:tr w:rsidR="00172288" w:rsidRPr="007E226B" w:rsidTr="00520EAC">
        <w:trPr>
          <w:trHeight w:val="1260"/>
        </w:trPr>
        <w:tc>
          <w:tcPr>
            <w:tcW w:w="533" w:type="dxa"/>
            <w:vMerge w:val="restart"/>
            <w:hideMark/>
          </w:tcPr>
          <w:p w:rsidR="00172288" w:rsidRDefault="00172288" w:rsidP="00520EAC">
            <w:pPr>
              <w:rPr>
                <w:rFonts w:ascii="Arial" w:hAnsi="Arial" w:cs="Arial"/>
                <w:bCs/>
                <w:sz w:val="20"/>
                <w:szCs w:val="20"/>
              </w:rPr>
            </w:pPr>
            <w:r w:rsidRPr="007E226B">
              <w:rPr>
                <w:rFonts w:ascii="Arial" w:hAnsi="Arial" w:cs="Arial"/>
                <w:bCs/>
                <w:sz w:val="20"/>
                <w:szCs w:val="20"/>
              </w:rPr>
              <w:t>№</w:t>
            </w:r>
          </w:p>
          <w:p w:rsidR="00172288" w:rsidRPr="00523B3C" w:rsidRDefault="00172288" w:rsidP="00520EAC">
            <w:pPr>
              <w:rPr>
                <w:rFonts w:ascii="Arial" w:hAnsi="Arial" w:cs="Arial"/>
                <w:sz w:val="20"/>
                <w:szCs w:val="20"/>
              </w:rPr>
            </w:pPr>
          </w:p>
        </w:tc>
        <w:tc>
          <w:tcPr>
            <w:tcW w:w="4287" w:type="dxa"/>
            <w:vMerge w:val="restart"/>
            <w:hideMark/>
          </w:tcPr>
          <w:p w:rsidR="00172288" w:rsidRPr="00172288" w:rsidRDefault="00172288" w:rsidP="00520EAC">
            <w:pPr>
              <w:rPr>
                <w:rFonts w:ascii="Arial" w:hAnsi="Arial" w:cs="Arial"/>
                <w:bCs/>
                <w:sz w:val="20"/>
                <w:szCs w:val="20"/>
                <w:lang w:val="en-US"/>
              </w:rPr>
            </w:pPr>
            <w:proofErr w:type="spellStart"/>
            <w:r w:rsidRPr="00172288">
              <w:rPr>
                <w:rFonts w:ascii="Arial" w:hAnsi="Arial" w:cs="Arial"/>
                <w:bCs/>
                <w:sz w:val="20"/>
                <w:szCs w:val="20"/>
                <w:lang w:val="en-US"/>
              </w:rPr>
              <w:t>Sahənin</w:t>
            </w:r>
            <w:proofErr w:type="spellEnd"/>
            <w:r w:rsidRPr="00172288">
              <w:rPr>
                <w:rFonts w:ascii="Arial" w:hAnsi="Arial" w:cs="Arial"/>
                <w:bCs/>
                <w:sz w:val="20"/>
                <w:szCs w:val="20"/>
                <w:lang w:val="en-US"/>
              </w:rPr>
              <w:t xml:space="preserve"> </w:t>
            </w:r>
            <w:proofErr w:type="spellStart"/>
            <w:r w:rsidRPr="00172288">
              <w:rPr>
                <w:rFonts w:ascii="Arial" w:hAnsi="Arial" w:cs="Arial"/>
                <w:bCs/>
                <w:sz w:val="20"/>
                <w:szCs w:val="20"/>
                <w:lang w:val="en-US"/>
              </w:rPr>
              <w:t>adı</w:t>
            </w:r>
            <w:proofErr w:type="spellEnd"/>
            <w:r w:rsidRPr="00172288">
              <w:rPr>
                <w:rFonts w:ascii="Arial" w:hAnsi="Arial" w:cs="Arial"/>
                <w:bCs/>
                <w:sz w:val="20"/>
                <w:szCs w:val="20"/>
                <w:lang w:val="en-US"/>
              </w:rPr>
              <w:t xml:space="preserve"> / Mal-</w:t>
            </w:r>
            <w:proofErr w:type="spellStart"/>
            <w:r w:rsidRPr="00172288">
              <w:rPr>
                <w:rFonts w:ascii="Arial" w:hAnsi="Arial" w:cs="Arial"/>
                <w:bCs/>
                <w:sz w:val="20"/>
                <w:szCs w:val="20"/>
                <w:lang w:val="en-US"/>
              </w:rPr>
              <w:t>materialın</w:t>
            </w:r>
            <w:proofErr w:type="spellEnd"/>
            <w:r w:rsidRPr="00172288">
              <w:rPr>
                <w:rFonts w:ascii="Arial" w:hAnsi="Arial" w:cs="Arial"/>
                <w:bCs/>
                <w:sz w:val="20"/>
                <w:szCs w:val="20"/>
                <w:lang w:val="en-US"/>
              </w:rPr>
              <w:t xml:space="preserve"> </w:t>
            </w:r>
            <w:proofErr w:type="spellStart"/>
            <w:r w:rsidRPr="00172288">
              <w:rPr>
                <w:rFonts w:ascii="Arial" w:hAnsi="Arial" w:cs="Arial"/>
                <w:bCs/>
                <w:sz w:val="20"/>
                <w:szCs w:val="20"/>
                <w:lang w:val="en-US"/>
              </w:rPr>
              <w:t>adı</w:t>
            </w:r>
            <w:proofErr w:type="spellEnd"/>
            <w:r w:rsidRPr="00172288">
              <w:rPr>
                <w:rFonts w:ascii="Arial" w:hAnsi="Arial" w:cs="Arial"/>
                <w:bCs/>
                <w:sz w:val="20"/>
                <w:szCs w:val="20"/>
                <w:lang w:val="en-US"/>
              </w:rPr>
              <w:br/>
              <w:t xml:space="preserve">  Area's name/ Material's name</w:t>
            </w:r>
          </w:p>
          <w:p w:rsidR="00172288" w:rsidRPr="00172288" w:rsidRDefault="00172288" w:rsidP="00520EAC">
            <w:pPr>
              <w:rPr>
                <w:rFonts w:ascii="Arial" w:hAnsi="Arial" w:cs="Arial"/>
                <w:sz w:val="20"/>
                <w:szCs w:val="20"/>
                <w:lang w:val="en-US"/>
              </w:rPr>
            </w:pPr>
          </w:p>
        </w:tc>
        <w:tc>
          <w:tcPr>
            <w:tcW w:w="1155" w:type="dxa"/>
            <w:vMerge w:val="restart"/>
            <w:hideMark/>
          </w:tcPr>
          <w:p w:rsidR="00172288" w:rsidRDefault="00172288" w:rsidP="00520EAC">
            <w:pPr>
              <w:rPr>
                <w:rFonts w:ascii="Arial" w:hAnsi="Arial" w:cs="Arial"/>
                <w:bCs/>
                <w:sz w:val="20"/>
                <w:szCs w:val="20"/>
              </w:rPr>
            </w:pPr>
            <w:proofErr w:type="spellStart"/>
            <w:r>
              <w:rPr>
                <w:rFonts w:ascii="Arial" w:hAnsi="Arial" w:cs="Arial"/>
                <w:bCs/>
                <w:sz w:val="20"/>
                <w:szCs w:val="20"/>
              </w:rPr>
              <w:t>Ölçü</w:t>
            </w:r>
            <w:proofErr w:type="spellEnd"/>
            <w:r>
              <w:rPr>
                <w:rFonts w:ascii="Arial" w:hAnsi="Arial" w:cs="Arial"/>
                <w:bCs/>
                <w:sz w:val="20"/>
                <w:szCs w:val="20"/>
              </w:rPr>
              <w:t xml:space="preserve"> </w:t>
            </w:r>
            <w:proofErr w:type="spellStart"/>
            <w:r>
              <w:rPr>
                <w:rFonts w:ascii="Arial" w:hAnsi="Arial" w:cs="Arial"/>
                <w:bCs/>
                <w:sz w:val="20"/>
                <w:szCs w:val="20"/>
              </w:rPr>
              <w:t>vahidi</w:t>
            </w:r>
            <w:proofErr w:type="spellEnd"/>
          </w:p>
          <w:p w:rsidR="00172288" w:rsidRPr="00523B3C" w:rsidRDefault="00172288" w:rsidP="00520EAC">
            <w:pPr>
              <w:rPr>
                <w:rFonts w:ascii="Arial" w:hAnsi="Arial" w:cs="Arial"/>
                <w:sz w:val="20"/>
                <w:szCs w:val="20"/>
              </w:rPr>
            </w:pPr>
          </w:p>
        </w:tc>
        <w:tc>
          <w:tcPr>
            <w:tcW w:w="1113" w:type="dxa"/>
            <w:vMerge w:val="restart"/>
          </w:tcPr>
          <w:p w:rsidR="00172288" w:rsidRDefault="00172288" w:rsidP="00520EAC">
            <w:pPr>
              <w:rPr>
                <w:rFonts w:ascii="Arial" w:hAnsi="Arial" w:cs="Arial"/>
                <w:bCs/>
                <w:sz w:val="20"/>
                <w:szCs w:val="20"/>
              </w:rPr>
            </w:pPr>
            <w:proofErr w:type="spellStart"/>
            <w:r w:rsidRPr="007E226B">
              <w:rPr>
                <w:rFonts w:ascii="Arial" w:hAnsi="Arial" w:cs="Arial"/>
                <w:bCs/>
                <w:sz w:val="20"/>
                <w:szCs w:val="20"/>
              </w:rPr>
              <w:t>Miqdarı</w:t>
            </w:r>
            <w:proofErr w:type="spellEnd"/>
          </w:p>
          <w:p w:rsidR="00172288" w:rsidRPr="00523B3C" w:rsidRDefault="00172288" w:rsidP="00520EAC">
            <w:pPr>
              <w:rPr>
                <w:rFonts w:ascii="Arial" w:hAnsi="Arial" w:cs="Arial"/>
                <w:sz w:val="20"/>
                <w:szCs w:val="20"/>
              </w:rPr>
            </w:pPr>
          </w:p>
        </w:tc>
        <w:tc>
          <w:tcPr>
            <w:tcW w:w="2835" w:type="dxa"/>
            <w:vMerge w:val="restart"/>
          </w:tcPr>
          <w:p w:rsidR="00172288" w:rsidRDefault="00172288" w:rsidP="00520EAC">
            <w:pPr>
              <w:rPr>
                <w:rFonts w:ascii="Arial" w:hAnsi="Arial" w:cs="Arial"/>
                <w:bCs/>
                <w:sz w:val="20"/>
                <w:szCs w:val="20"/>
              </w:rPr>
            </w:pPr>
            <w:proofErr w:type="spellStart"/>
            <w:r w:rsidRPr="007E226B">
              <w:rPr>
                <w:rFonts w:ascii="Arial" w:hAnsi="Arial" w:cs="Arial"/>
                <w:bCs/>
                <w:sz w:val="20"/>
                <w:szCs w:val="20"/>
              </w:rPr>
              <w:t>Sertfikat</w:t>
            </w:r>
            <w:proofErr w:type="spellEnd"/>
            <w:r w:rsidRPr="007E226B">
              <w:rPr>
                <w:rFonts w:ascii="Arial" w:hAnsi="Arial" w:cs="Arial"/>
                <w:bCs/>
                <w:sz w:val="20"/>
                <w:szCs w:val="20"/>
              </w:rPr>
              <w:t xml:space="preserve"> </w:t>
            </w:r>
            <w:proofErr w:type="spellStart"/>
            <w:r w:rsidRPr="007E226B">
              <w:rPr>
                <w:rFonts w:ascii="Arial" w:hAnsi="Arial" w:cs="Arial"/>
                <w:bCs/>
                <w:sz w:val="20"/>
                <w:szCs w:val="20"/>
              </w:rPr>
              <w:t>tələbi</w:t>
            </w:r>
            <w:proofErr w:type="spellEnd"/>
          </w:p>
          <w:p w:rsidR="00172288" w:rsidRPr="00523B3C" w:rsidRDefault="00172288" w:rsidP="00520EAC">
            <w:pPr>
              <w:rPr>
                <w:rFonts w:ascii="Arial" w:hAnsi="Arial" w:cs="Arial"/>
                <w:sz w:val="20"/>
                <w:szCs w:val="20"/>
              </w:rPr>
            </w:pPr>
          </w:p>
        </w:tc>
      </w:tr>
      <w:tr w:rsidR="00172288" w:rsidRPr="007E226B" w:rsidTr="00520EAC">
        <w:trPr>
          <w:trHeight w:val="243"/>
        </w:trPr>
        <w:tc>
          <w:tcPr>
            <w:tcW w:w="533" w:type="dxa"/>
            <w:vMerge/>
            <w:hideMark/>
          </w:tcPr>
          <w:p w:rsidR="00172288" w:rsidRPr="007E226B" w:rsidRDefault="00172288" w:rsidP="00520EAC">
            <w:pPr>
              <w:rPr>
                <w:rFonts w:ascii="Arial" w:hAnsi="Arial" w:cs="Arial"/>
                <w:bCs/>
                <w:sz w:val="20"/>
                <w:szCs w:val="20"/>
              </w:rPr>
            </w:pPr>
          </w:p>
        </w:tc>
        <w:tc>
          <w:tcPr>
            <w:tcW w:w="4287" w:type="dxa"/>
            <w:vMerge/>
            <w:hideMark/>
          </w:tcPr>
          <w:p w:rsidR="00172288" w:rsidRPr="007E226B" w:rsidRDefault="00172288" w:rsidP="00520EAC">
            <w:pPr>
              <w:rPr>
                <w:rFonts w:ascii="Arial" w:hAnsi="Arial" w:cs="Arial"/>
                <w:bCs/>
                <w:sz w:val="20"/>
                <w:szCs w:val="20"/>
              </w:rPr>
            </w:pPr>
          </w:p>
        </w:tc>
        <w:tc>
          <w:tcPr>
            <w:tcW w:w="1155" w:type="dxa"/>
            <w:vMerge/>
            <w:hideMark/>
          </w:tcPr>
          <w:p w:rsidR="00172288" w:rsidRPr="007E226B" w:rsidRDefault="00172288" w:rsidP="00520EAC">
            <w:pPr>
              <w:rPr>
                <w:rFonts w:ascii="Arial" w:hAnsi="Arial" w:cs="Arial"/>
                <w:bCs/>
                <w:sz w:val="20"/>
                <w:szCs w:val="20"/>
              </w:rPr>
            </w:pPr>
          </w:p>
        </w:tc>
        <w:tc>
          <w:tcPr>
            <w:tcW w:w="1113" w:type="dxa"/>
            <w:vMerge/>
          </w:tcPr>
          <w:p w:rsidR="00172288" w:rsidRPr="007E226B" w:rsidRDefault="00172288" w:rsidP="00520EAC">
            <w:pPr>
              <w:rPr>
                <w:rFonts w:ascii="Arial" w:hAnsi="Arial" w:cs="Arial"/>
                <w:bCs/>
                <w:sz w:val="20"/>
                <w:szCs w:val="20"/>
              </w:rPr>
            </w:pPr>
          </w:p>
        </w:tc>
        <w:tc>
          <w:tcPr>
            <w:tcW w:w="2835" w:type="dxa"/>
            <w:vMerge/>
          </w:tcPr>
          <w:p w:rsidR="00172288" w:rsidRPr="007E226B" w:rsidRDefault="00172288" w:rsidP="00520EAC">
            <w:pPr>
              <w:rPr>
                <w:rFonts w:ascii="Arial" w:hAnsi="Arial" w:cs="Arial"/>
                <w:bCs/>
                <w:sz w:val="20"/>
                <w:szCs w:val="20"/>
              </w:rPr>
            </w:pPr>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radiator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5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60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color w:val="000000"/>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2</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radiator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6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105</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3</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radiatoru</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alümenium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7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15</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4</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radiator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8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60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5</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radiatoru</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alümenium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9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15</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803"/>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6</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radiator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10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55</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37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7</w:t>
            </w:r>
          </w:p>
        </w:tc>
        <w:tc>
          <w:tcPr>
            <w:tcW w:w="4287" w:type="dxa"/>
            <w:noWrap/>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radiator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14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60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8</w:t>
            </w:r>
          </w:p>
        </w:tc>
        <w:tc>
          <w:tcPr>
            <w:tcW w:w="4287" w:type="dxa"/>
            <w:vAlign w:val="center"/>
            <w:hideMark/>
          </w:tcPr>
          <w:p w:rsidR="00172288" w:rsidRPr="00172288" w:rsidRDefault="00172288" w:rsidP="00520EAC">
            <w:pPr>
              <w:rPr>
                <w:rFonts w:ascii="Arial" w:hAnsi="Arial" w:cs="Arial"/>
                <w:color w:val="000000"/>
                <w:lang w:val="en-US"/>
              </w:rPr>
            </w:pPr>
            <w:proofErr w:type="spellStart"/>
            <w:r w:rsidRPr="00172288">
              <w:rPr>
                <w:rFonts w:ascii="Arial" w:hAnsi="Arial" w:cs="Arial"/>
                <w:color w:val="000000"/>
                <w:lang w:val="en-US"/>
              </w:rPr>
              <w:t>İstilik</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radiatoru</w:t>
            </w:r>
            <w:proofErr w:type="spellEnd"/>
            <w:r w:rsidRPr="00172288">
              <w:rPr>
                <w:rFonts w:ascii="Arial" w:hAnsi="Arial" w:cs="Arial"/>
                <w:color w:val="000000"/>
                <w:lang w:val="en-US"/>
              </w:rPr>
              <w:t xml:space="preserve"> (</w:t>
            </w:r>
            <w:proofErr w:type="spellStart"/>
            <w:r w:rsidRPr="00172288">
              <w:rPr>
                <w:rFonts w:ascii="Arial" w:hAnsi="Arial" w:cs="Arial"/>
                <w:color w:val="000000"/>
                <w:sz w:val="20"/>
                <w:szCs w:val="20"/>
                <w:lang w:val="en-US"/>
              </w:rPr>
              <w:t>Aliminium</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materialı</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31311-2005 15 </w:t>
            </w:r>
            <w:proofErr w:type="spellStart"/>
            <w:r w:rsidRPr="00172288">
              <w:rPr>
                <w:rFonts w:ascii="Arial" w:hAnsi="Arial" w:cs="Arial"/>
                <w:color w:val="000000"/>
                <w:lang w:val="en-US"/>
              </w:rPr>
              <w:t>seksiyalı</w:t>
            </w:r>
            <w:proofErr w:type="spellEnd"/>
            <w:r w:rsidRPr="00172288">
              <w:rPr>
                <w:rFonts w:ascii="Arial" w:hAnsi="Arial" w:cs="Arial"/>
                <w:color w:val="000000"/>
                <w:lang w:val="en-US"/>
              </w:rPr>
              <w:t xml:space="preserve">  H=500</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30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73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9</w:t>
            </w:r>
          </w:p>
        </w:tc>
        <w:tc>
          <w:tcPr>
            <w:tcW w:w="4287" w:type="dxa"/>
            <w:vAlign w:val="center"/>
            <w:hideMark/>
          </w:tcPr>
          <w:p w:rsidR="00172288" w:rsidRPr="007E226B" w:rsidRDefault="00172288" w:rsidP="00520EAC">
            <w:pPr>
              <w:rPr>
                <w:rFonts w:ascii="Arial" w:hAnsi="Arial" w:cs="Arial"/>
                <w:color w:val="000000"/>
              </w:rPr>
            </w:pPr>
            <w:proofErr w:type="spellStart"/>
            <w:r>
              <w:rPr>
                <w:rFonts w:ascii="Arial" w:hAnsi="Arial" w:cs="Arial"/>
                <w:color w:val="000000"/>
              </w:rPr>
              <w:t>Hamam</w:t>
            </w:r>
            <w:proofErr w:type="spellEnd"/>
            <w:r>
              <w:rPr>
                <w:rFonts w:ascii="Arial" w:hAnsi="Arial" w:cs="Arial"/>
                <w:color w:val="000000"/>
              </w:rPr>
              <w:t xml:space="preserve"> </w:t>
            </w:r>
            <w:proofErr w:type="spellStart"/>
            <w:r>
              <w:rPr>
                <w:rFonts w:ascii="Arial" w:hAnsi="Arial" w:cs="Arial"/>
                <w:color w:val="000000"/>
              </w:rPr>
              <w:t>üçün</w:t>
            </w:r>
            <w:proofErr w:type="spellEnd"/>
            <w:r>
              <w:rPr>
                <w:rFonts w:ascii="Arial" w:hAnsi="Arial" w:cs="Arial"/>
                <w:color w:val="000000"/>
              </w:rPr>
              <w:t xml:space="preserve"> </w:t>
            </w:r>
            <w:proofErr w:type="spellStart"/>
            <w:r>
              <w:rPr>
                <w:rFonts w:ascii="Arial" w:hAnsi="Arial" w:cs="Arial"/>
                <w:color w:val="000000"/>
              </w:rPr>
              <w:t>dəsmal</w:t>
            </w:r>
            <w:proofErr w:type="spellEnd"/>
            <w:r w:rsidRPr="007E226B">
              <w:rPr>
                <w:rFonts w:ascii="Arial" w:hAnsi="Arial" w:cs="Arial"/>
                <w:color w:val="000000"/>
              </w:rPr>
              <w:t xml:space="preserve"> </w:t>
            </w:r>
            <w:proofErr w:type="spellStart"/>
            <w:r w:rsidRPr="007E226B">
              <w:rPr>
                <w:rFonts w:ascii="Arial" w:hAnsi="Arial" w:cs="Arial"/>
                <w:color w:val="000000"/>
              </w:rPr>
              <w:t>quruducu</w:t>
            </w:r>
            <w:proofErr w:type="spellEnd"/>
            <w:r w:rsidRPr="007E226B">
              <w:rPr>
                <w:rFonts w:ascii="Arial" w:hAnsi="Arial" w:cs="Arial"/>
                <w:color w:val="000000"/>
              </w:rPr>
              <w:t xml:space="preserve"> (</w:t>
            </w:r>
            <w:proofErr w:type="spellStart"/>
            <w:r w:rsidRPr="007E226B">
              <w:rPr>
                <w:rFonts w:ascii="Arial" w:hAnsi="Arial" w:cs="Arial"/>
                <w:color w:val="000000"/>
              </w:rPr>
              <w:t>suşilka</w:t>
            </w:r>
            <w:proofErr w:type="spellEnd"/>
            <w:r w:rsidRPr="007E226B">
              <w:rPr>
                <w:rFonts w:ascii="Arial" w:hAnsi="Arial" w:cs="Arial"/>
                <w:color w:val="000000"/>
              </w:rPr>
              <w:t xml:space="preserve">) </w:t>
            </w:r>
            <w:r>
              <w:rPr>
                <w:rFonts w:ascii="Arial" w:hAnsi="Arial" w:cs="Arial"/>
                <w:color w:val="000000"/>
              </w:rPr>
              <w:t>(</w:t>
            </w:r>
            <w:proofErr w:type="spellStart"/>
            <w:r w:rsidRPr="00F424D0">
              <w:rPr>
                <w:rFonts w:ascii="Arial" w:hAnsi="Arial" w:cs="Arial"/>
                <w:color w:val="000000"/>
                <w:sz w:val="20"/>
                <w:szCs w:val="20"/>
              </w:rPr>
              <w:t>Aliminium</w:t>
            </w:r>
            <w:proofErr w:type="spellEnd"/>
            <w:r>
              <w:rPr>
                <w:rFonts w:ascii="Arial" w:hAnsi="Arial" w:cs="Arial"/>
                <w:color w:val="000000"/>
              </w:rPr>
              <w:t xml:space="preserve"> </w:t>
            </w:r>
            <w:proofErr w:type="spellStart"/>
            <w:r>
              <w:rPr>
                <w:rFonts w:ascii="Arial" w:hAnsi="Arial" w:cs="Arial"/>
                <w:color w:val="000000"/>
              </w:rPr>
              <w:t>materialı</w:t>
            </w:r>
            <w:proofErr w:type="spellEnd"/>
            <w:r>
              <w:rPr>
                <w:rFonts w:ascii="Arial" w:hAnsi="Arial" w:cs="Arial"/>
                <w:color w:val="000000"/>
              </w:rPr>
              <w:t>)</w:t>
            </w:r>
            <w:r w:rsidRPr="007E226B">
              <w:rPr>
                <w:rFonts w:ascii="Arial" w:hAnsi="Arial" w:cs="Arial"/>
                <w:color w:val="000000"/>
              </w:rPr>
              <w:t xml:space="preserve">  </w:t>
            </w:r>
            <w:proofErr w:type="spellStart"/>
            <w:r w:rsidRPr="007E226B">
              <w:rPr>
                <w:rFonts w:ascii="Arial" w:hAnsi="Arial" w:cs="Arial"/>
                <w:color w:val="000000"/>
              </w:rPr>
              <w:t>gümüşü</w:t>
            </w:r>
            <w:proofErr w:type="spellEnd"/>
            <w:r w:rsidRPr="007E226B">
              <w:rPr>
                <w:rFonts w:ascii="Arial" w:hAnsi="Arial" w:cs="Arial"/>
                <w:color w:val="000000"/>
              </w:rPr>
              <w:t xml:space="preserve"> </w:t>
            </w:r>
            <w:proofErr w:type="spellStart"/>
            <w:r w:rsidRPr="007E226B">
              <w:rPr>
                <w:rFonts w:ascii="Arial" w:hAnsi="Arial" w:cs="Arial"/>
                <w:color w:val="000000"/>
              </w:rPr>
              <w:t>rəng</w:t>
            </w:r>
            <w:proofErr w:type="spellEnd"/>
            <w:r w:rsidRPr="007E226B">
              <w:rPr>
                <w:rFonts w:ascii="Arial" w:hAnsi="Arial" w:cs="Arial"/>
                <w:color w:val="000000"/>
              </w:rPr>
              <w:t xml:space="preserve"> ГОСТ 31311-2005  </w:t>
            </w:r>
            <w:proofErr w:type="spellStart"/>
            <w:r w:rsidRPr="007E226B">
              <w:rPr>
                <w:rFonts w:ascii="Arial" w:hAnsi="Arial" w:cs="Arial"/>
                <w:color w:val="000000"/>
              </w:rPr>
              <w:t>eni</w:t>
            </w:r>
            <w:proofErr w:type="spellEnd"/>
            <w:r w:rsidRPr="007E226B">
              <w:rPr>
                <w:rFonts w:ascii="Arial" w:hAnsi="Arial" w:cs="Arial"/>
                <w:color w:val="000000"/>
              </w:rPr>
              <w:t>=45sm,   H=70sm</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95</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37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10</w:t>
            </w:r>
          </w:p>
        </w:tc>
        <w:tc>
          <w:tcPr>
            <w:tcW w:w="4287" w:type="dxa"/>
            <w:vAlign w:val="center"/>
            <w:hideMark/>
          </w:tcPr>
          <w:p w:rsidR="00172288" w:rsidRPr="007E226B" w:rsidRDefault="00172288" w:rsidP="00520EAC">
            <w:pPr>
              <w:rPr>
                <w:rFonts w:ascii="Arial" w:hAnsi="Arial" w:cs="Arial"/>
                <w:color w:val="000000"/>
              </w:rPr>
            </w:pPr>
            <w:proofErr w:type="spellStart"/>
            <w:r w:rsidRPr="007E226B">
              <w:rPr>
                <w:rFonts w:ascii="Arial" w:hAnsi="Arial" w:cs="Arial"/>
                <w:color w:val="000000"/>
              </w:rPr>
              <w:t>Radiator</w:t>
            </w:r>
            <w:proofErr w:type="spellEnd"/>
            <w:r w:rsidRPr="007E226B">
              <w:rPr>
                <w:rFonts w:ascii="Arial" w:hAnsi="Arial" w:cs="Arial"/>
                <w:color w:val="000000"/>
              </w:rPr>
              <w:t xml:space="preserve"> </w:t>
            </w:r>
            <w:proofErr w:type="spellStart"/>
            <w:r w:rsidRPr="007E226B">
              <w:rPr>
                <w:rFonts w:ascii="Arial" w:hAnsi="Arial" w:cs="Arial"/>
                <w:color w:val="000000"/>
              </w:rPr>
              <w:t>üçün</w:t>
            </w:r>
            <w:proofErr w:type="spellEnd"/>
            <w:r w:rsidRPr="007E226B">
              <w:rPr>
                <w:rFonts w:ascii="Arial" w:hAnsi="Arial" w:cs="Arial"/>
                <w:color w:val="000000"/>
              </w:rPr>
              <w:t xml:space="preserve"> </w:t>
            </w:r>
            <w:proofErr w:type="spellStart"/>
            <w:r w:rsidRPr="007E226B">
              <w:rPr>
                <w:rFonts w:ascii="Arial" w:hAnsi="Arial" w:cs="Arial"/>
                <w:color w:val="000000"/>
              </w:rPr>
              <w:t>qarmaq</w:t>
            </w:r>
            <w:proofErr w:type="spellEnd"/>
            <w:r w:rsidRPr="007E226B">
              <w:rPr>
                <w:rFonts w:ascii="Arial" w:hAnsi="Arial" w:cs="Arial"/>
                <w:color w:val="000000"/>
              </w:rPr>
              <w:t xml:space="preserve"> (</w:t>
            </w:r>
            <w:proofErr w:type="spellStart"/>
            <w:r w:rsidRPr="007E226B">
              <w:rPr>
                <w:rFonts w:ascii="Arial" w:hAnsi="Arial" w:cs="Arial"/>
                <w:color w:val="000000"/>
              </w:rPr>
              <w:t>asılqan</w:t>
            </w:r>
            <w:proofErr w:type="spellEnd"/>
            <w:r w:rsidRPr="007E226B">
              <w:rPr>
                <w:rFonts w:ascii="Arial" w:hAnsi="Arial" w:cs="Arial"/>
                <w:color w:val="000000"/>
              </w:rPr>
              <w:t>) ГОСТ 10944-97</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400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dəst</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37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11</w:t>
            </w:r>
          </w:p>
        </w:tc>
        <w:tc>
          <w:tcPr>
            <w:tcW w:w="4287" w:type="dxa"/>
            <w:vAlign w:val="center"/>
            <w:hideMark/>
          </w:tcPr>
          <w:p w:rsidR="00172288" w:rsidRPr="00172288" w:rsidRDefault="00172288" w:rsidP="00520EAC">
            <w:pPr>
              <w:rPr>
                <w:rFonts w:ascii="Arial" w:hAnsi="Arial" w:cs="Arial"/>
                <w:color w:val="000000"/>
                <w:lang w:val="en-US"/>
              </w:rPr>
            </w:pPr>
            <w:r w:rsidRPr="00172288">
              <w:rPr>
                <w:rFonts w:ascii="Arial" w:hAnsi="Arial" w:cs="Arial"/>
                <w:color w:val="000000"/>
                <w:lang w:val="en-US"/>
              </w:rPr>
              <w:t xml:space="preserve">Radiator </w:t>
            </w:r>
            <w:proofErr w:type="spellStart"/>
            <w:r w:rsidRPr="00172288">
              <w:rPr>
                <w:rFonts w:ascii="Arial" w:hAnsi="Arial" w:cs="Arial"/>
                <w:color w:val="000000"/>
                <w:lang w:val="en-US"/>
              </w:rPr>
              <w:t>ventili</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iç</w:t>
            </w:r>
            <w:proofErr w:type="spellEnd"/>
            <w:r w:rsidRPr="00172288">
              <w:rPr>
                <w:rFonts w:ascii="Arial" w:hAnsi="Arial" w:cs="Arial"/>
                <w:color w:val="000000"/>
                <w:lang w:val="en-US"/>
              </w:rPr>
              <w:t xml:space="preserve"> </w:t>
            </w:r>
            <w:proofErr w:type="spellStart"/>
            <w:r w:rsidRPr="00172288">
              <w:rPr>
                <w:rFonts w:ascii="Arial" w:hAnsi="Arial" w:cs="Arial"/>
                <w:color w:val="000000"/>
                <w:lang w:val="en-US"/>
              </w:rPr>
              <w:t>rezba</w:t>
            </w:r>
            <w:proofErr w:type="spellEnd"/>
            <w:r w:rsidRPr="00172288">
              <w:rPr>
                <w:rFonts w:ascii="Arial" w:hAnsi="Arial" w:cs="Arial"/>
                <w:color w:val="000000"/>
                <w:lang w:val="en-US"/>
              </w:rPr>
              <w:t xml:space="preserve">) </w:t>
            </w:r>
            <w:r w:rsidRPr="007E226B">
              <w:rPr>
                <w:rFonts w:ascii="Arial" w:hAnsi="Arial" w:cs="Arial"/>
                <w:color w:val="000000"/>
              </w:rPr>
              <w:t>ГОСТ</w:t>
            </w:r>
            <w:r w:rsidRPr="00172288">
              <w:rPr>
                <w:rFonts w:ascii="Arial" w:hAnsi="Arial" w:cs="Arial"/>
                <w:color w:val="000000"/>
                <w:lang w:val="en-US"/>
              </w:rPr>
              <w:t xml:space="preserve"> 10944-97 Ø15mm </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820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375"/>
        </w:trPr>
        <w:tc>
          <w:tcPr>
            <w:tcW w:w="533"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12</w:t>
            </w:r>
          </w:p>
        </w:tc>
        <w:tc>
          <w:tcPr>
            <w:tcW w:w="4287" w:type="dxa"/>
            <w:vAlign w:val="center"/>
            <w:hideMark/>
          </w:tcPr>
          <w:p w:rsidR="00172288" w:rsidRPr="007E226B" w:rsidRDefault="00172288" w:rsidP="00520EAC">
            <w:pPr>
              <w:rPr>
                <w:rFonts w:ascii="Arial" w:hAnsi="Arial" w:cs="Arial"/>
                <w:color w:val="000000"/>
              </w:rPr>
            </w:pPr>
            <w:proofErr w:type="spellStart"/>
            <w:r w:rsidRPr="007E226B">
              <w:rPr>
                <w:rFonts w:ascii="Arial" w:hAnsi="Arial" w:cs="Arial"/>
                <w:color w:val="000000"/>
              </w:rPr>
              <w:t>Suşilka</w:t>
            </w:r>
            <w:proofErr w:type="spellEnd"/>
            <w:r w:rsidRPr="007E226B">
              <w:rPr>
                <w:rFonts w:ascii="Arial" w:hAnsi="Arial" w:cs="Arial"/>
                <w:color w:val="000000"/>
              </w:rPr>
              <w:t xml:space="preserve"> </w:t>
            </w:r>
            <w:proofErr w:type="spellStart"/>
            <w:r w:rsidRPr="007E226B">
              <w:rPr>
                <w:rFonts w:ascii="Arial" w:hAnsi="Arial" w:cs="Arial"/>
                <w:color w:val="000000"/>
              </w:rPr>
              <w:t>üçün</w:t>
            </w:r>
            <w:proofErr w:type="spellEnd"/>
            <w:r w:rsidRPr="007E226B">
              <w:rPr>
                <w:rFonts w:ascii="Arial" w:hAnsi="Arial" w:cs="Arial"/>
                <w:color w:val="000000"/>
              </w:rPr>
              <w:t xml:space="preserve"> </w:t>
            </w:r>
            <w:proofErr w:type="spellStart"/>
            <w:r w:rsidRPr="007E226B">
              <w:rPr>
                <w:rFonts w:ascii="Arial" w:hAnsi="Arial" w:cs="Arial"/>
                <w:color w:val="000000"/>
              </w:rPr>
              <w:t>ventil</w:t>
            </w:r>
            <w:proofErr w:type="spellEnd"/>
            <w:r w:rsidRPr="007E226B">
              <w:rPr>
                <w:rFonts w:ascii="Arial" w:hAnsi="Arial" w:cs="Arial"/>
                <w:color w:val="000000"/>
              </w:rPr>
              <w:t xml:space="preserve"> (</w:t>
            </w:r>
            <w:proofErr w:type="spellStart"/>
            <w:r w:rsidRPr="007E226B">
              <w:rPr>
                <w:rFonts w:ascii="Arial" w:hAnsi="Arial" w:cs="Arial"/>
                <w:color w:val="000000"/>
              </w:rPr>
              <w:t>iç</w:t>
            </w:r>
            <w:proofErr w:type="spellEnd"/>
            <w:r w:rsidRPr="007E226B">
              <w:rPr>
                <w:rFonts w:ascii="Arial" w:hAnsi="Arial" w:cs="Arial"/>
                <w:color w:val="000000"/>
              </w:rPr>
              <w:t xml:space="preserve"> </w:t>
            </w:r>
            <w:proofErr w:type="spellStart"/>
            <w:r w:rsidRPr="007E226B">
              <w:rPr>
                <w:rFonts w:ascii="Arial" w:hAnsi="Arial" w:cs="Arial"/>
                <w:color w:val="000000"/>
              </w:rPr>
              <w:t>rezba</w:t>
            </w:r>
            <w:proofErr w:type="spellEnd"/>
            <w:r w:rsidRPr="007E226B">
              <w:rPr>
                <w:rFonts w:ascii="Arial" w:hAnsi="Arial" w:cs="Arial"/>
                <w:color w:val="000000"/>
              </w:rPr>
              <w:t>) ГОСТ 10944-97</w:t>
            </w:r>
            <w:r>
              <w:rPr>
                <w:rFonts w:ascii="Arial" w:hAnsi="Arial" w:cs="Arial"/>
                <w:color w:val="000000"/>
              </w:rPr>
              <w:t xml:space="preserve"> </w:t>
            </w:r>
            <w:r w:rsidRPr="007E226B">
              <w:rPr>
                <w:rFonts w:ascii="Arial" w:hAnsi="Arial" w:cs="Arial"/>
                <w:color w:val="000000"/>
              </w:rPr>
              <w:t>Ø20mm</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210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r w:rsidR="00172288" w:rsidRPr="007E226B" w:rsidTr="00520EAC">
        <w:trPr>
          <w:trHeight w:val="375"/>
        </w:trPr>
        <w:tc>
          <w:tcPr>
            <w:tcW w:w="533" w:type="dxa"/>
            <w:noWrap/>
            <w:vAlign w:val="center"/>
            <w:hideMark/>
          </w:tcPr>
          <w:p w:rsidR="00172288" w:rsidRPr="007E226B" w:rsidRDefault="00172288" w:rsidP="00520EAC">
            <w:pPr>
              <w:jc w:val="center"/>
              <w:rPr>
                <w:rFonts w:ascii="Arial" w:hAnsi="Arial" w:cs="Arial"/>
                <w:color w:val="000000"/>
              </w:rPr>
            </w:pPr>
            <w:r>
              <w:rPr>
                <w:rFonts w:ascii="Arial" w:hAnsi="Arial" w:cs="Arial"/>
                <w:color w:val="000000"/>
              </w:rPr>
              <w:t>13</w:t>
            </w:r>
          </w:p>
        </w:tc>
        <w:tc>
          <w:tcPr>
            <w:tcW w:w="4287" w:type="dxa"/>
            <w:vAlign w:val="center"/>
            <w:hideMark/>
          </w:tcPr>
          <w:p w:rsidR="00172288" w:rsidRPr="007E226B" w:rsidRDefault="00172288" w:rsidP="00520EAC">
            <w:pPr>
              <w:rPr>
                <w:rFonts w:ascii="Arial" w:hAnsi="Arial" w:cs="Arial"/>
                <w:color w:val="000000"/>
              </w:rPr>
            </w:pPr>
            <w:proofErr w:type="spellStart"/>
            <w:r>
              <w:rPr>
                <w:rFonts w:ascii="Arial" w:hAnsi="Arial" w:cs="Arial"/>
                <w:color w:val="000000"/>
              </w:rPr>
              <w:t>Hamam</w:t>
            </w:r>
            <w:proofErr w:type="spellEnd"/>
            <w:r>
              <w:rPr>
                <w:rFonts w:ascii="Arial" w:hAnsi="Arial" w:cs="Arial"/>
                <w:color w:val="000000"/>
              </w:rPr>
              <w:t xml:space="preserve"> </w:t>
            </w:r>
            <w:proofErr w:type="spellStart"/>
            <w:r>
              <w:rPr>
                <w:rFonts w:ascii="Arial" w:hAnsi="Arial" w:cs="Arial"/>
                <w:color w:val="000000"/>
              </w:rPr>
              <w:t>üçün</w:t>
            </w:r>
            <w:proofErr w:type="spellEnd"/>
            <w:r>
              <w:rPr>
                <w:rFonts w:ascii="Arial" w:hAnsi="Arial" w:cs="Arial"/>
                <w:color w:val="000000"/>
              </w:rPr>
              <w:t xml:space="preserve"> </w:t>
            </w:r>
            <w:proofErr w:type="spellStart"/>
            <w:r>
              <w:rPr>
                <w:rFonts w:ascii="Arial" w:hAnsi="Arial" w:cs="Arial"/>
                <w:color w:val="000000"/>
              </w:rPr>
              <w:t>dəsmal</w:t>
            </w:r>
            <w:proofErr w:type="spellEnd"/>
            <w:r w:rsidRPr="007E226B">
              <w:rPr>
                <w:rFonts w:ascii="Arial" w:hAnsi="Arial" w:cs="Arial"/>
                <w:color w:val="000000"/>
              </w:rPr>
              <w:t xml:space="preserve"> </w:t>
            </w:r>
            <w:proofErr w:type="spellStart"/>
            <w:r w:rsidRPr="007E226B">
              <w:rPr>
                <w:rFonts w:ascii="Arial" w:hAnsi="Arial" w:cs="Arial"/>
                <w:color w:val="000000"/>
              </w:rPr>
              <w:t>quruducu</w:t>
            </w:r>
            <w:proofErr w:type="spellEnd"/>
            <w:r w:rsidRPr="007E226B">
              <w:rPr>
                <w:rFonts w:ascii="Arial" w:hAnsi="Arial" w:cs="Arial"/>
                <w:color w:val="000000"/>
              </w:rPr>
              <w:t xml:space="preserve"> (</w:t>
            </w:r>
            <w:proofErr w:type="spellStart"/>
            <w:r w:rsidRPr="007E226B">
              <w:rPr>
                <w:rFonts w:ascii="Arial" w:hAnsi="Arial" w:cs="Arial"/>
                <w:color w:val="000000"/>
              </w:rPr>
              <w:t>suşilka</w:t>
            </w:r>
            <w:proofErr w:type="spellEnd"/>
            <w:r w:rsidRPr="007E226B">
              <w:rPr>
                <w:rFonts w:ascii="Arial" w:hAnsi="Arial" w:cs="Arial"/>
                <w:color w:val="000000"/>
              </w:rPr>
              <w:t xml:space="preserve">)  </w:t>
            </w:r>
            <w:r>
              <w:rPr>
                <w:rFonts w:ascii="Arial" w:hAnsi="Arial" w:cs="Arial"/>
                <w:color w:val="000000"/>
              </w:rPr>
              <w:t>(</w:t>
            </w:r>
            <w:proofErr w:type="spellStart"/>
            <w:r w:rsidRPr="00F424D0">
              <w:rPr>
                <w:rFonts w:ascii="Arial" w:hAnsi="Arial" w:cs="Arial"/>
                <w:color w:val="000000"/>
                <w:sz w:val="20"/>
                <w:szCs w:val="20"/>
              </w:rPr>
              <w:t>Aliminium</w:t>
            </w:r>
            <w:proofErr w:type="spellEnd"/>
            <w:r>
              <w:rPr>
                <w:rFonts w:ascii="Arial" w:hAnsi="Arial" w:cs="Arial"/>
                <w:color w:val="000000"/>
              </w:rPr>
              <w:t xml:space="preserve"> </w:t>
            </w:r>
            <w:proofErr w:type="spellStart"/>
            <w:r>
              <w:rPr>
                <w:rFonts w:ascii="Arial" w:hAnsi="Arial" w:cs="Arial"/>
                <w:color w:val="000000"/>
              </w:rPr>
              <w:t>materialı</w:t>
            </w:r>
            <w:proofErr w:type="spellEnd"/>
            <w:r>
              <w:rPr>
                <w:rFonts w:ascii="Arial" w:hAnsi="Arial" w:cs="Arial"/>
                <w:color w:val="000000"/>
              </w:rPr>
              <w:t>)</w:t>
            </w:r>
            <w:r w:rsidRPr="007E226B">
              <w:rPr>
                <w:rFonts w:ascii="Arial" w:hAnsi="Arial" w:cs="Arial"/>
                <w:color w:val="000000"/>
              </w:rPr>
              <w:t xml:space="preserve"> </w:t>
            </w:r>
            <w:proofErr w:type="spellStart"/>
            <w:r w:rsidRPr="007E226B">
              <w:rPr>
                <w:rFonts w:ascii="Arial" w:hAnsi="Arial" w:cs="Arial"/>
                <w:color w:val="000000"/>
              </w:rPr>
              <w:t>gümüşü</w:t>
            </w:r>
            <w:proofErr w:type="spellEnd"/>
            <w:r w:rsidRPr="007E226B">
              <w:rPr>
                <w:rFonts w:ascii="Arial" w:hAnsi="Arial" w:cs="Arial"/>
                <w:color w:val="000000"/>
              </w:rPr>
              <w:t xml:space="preserve"> </w:t>
            </w:r>
            <w:proofErr w:type="spellStart"/>
            <w:r w:rsidRPr="007E226B">
              <w:rPr>
                <w:rFonts w:ascii="Arial" w:hAnsi="Arial" w:cs="Arial"/>
                <w:color w:val="000000"/>
              </w:rPr>
              <w:t>rəng</w:t>
            </w:r>
            <w:proofErr w:type="spellEnd"/>
            <w:r w:rsidRPr="007E226B">
              <w:rPr>
                <w:rFonts w:ascii="Arial" w:hAnsi="Arial" w:cs="Arial"/>
                <w:color w:val="000000"/>
              </w:rPr>
              <w:t xml:space="preserve"> ГОСТ 31311-2005 </w:t>
            </w:r>
            <w:proofErr w:type="spellStart"/>
            <w:r w:rsidRPr="007E226B">
              <w:rPr>
                <w:rFonts w:ascii="Arial" w:hAnsi="Arial" w:cs="Arial"/>
                <w:color w:val="000000"/>
              </w:rPr>
              <w:t>eni</w:t>
            </w:r>
            <w:proofErr w:type="spellEnd"/>
            <w:r w:rsidRPr="007E226B">
              <w:rPr>
                <w:rFonts w:ascii="Arial" w:hAnsi="Arial" w:cs="Arial"/>
                <w:color w:val="000000"/>
              </w:rPr>
              <w:t>=50sm,   H=70sm</w:t>
            </w:r>
          </w:p>
        </w:tc>
        <w:tc>
          <w:tcPr>
            <w:tcW w:w="1155" w:type="dxa"/>
            <w:noWrap/>
            <w:vAlign w:val="center"/>
            <w:hideMark/>
          </w:tcPr>
          <w:p w:rsidR="00172288" w:rsidRPr="007E226B" w:rsidRDefault="00172288" w:rsidP="00520EAC">
            <w:pPr>
              <w:jc w:val="center"/>
              <w:rPr>
                <w:rFonts w:ascii="Arial" w:hAnsi="Arial" w:cs="Arial"/>
                <w:color w:val="000000"/>
              </w:rPr>
            </w:pPr>
            <w:r w:rsidRPr="007E226B">
              <w:rPr>
                <w:rFonts w:ascii="Arial" w:hAnsi="Arial" w:cs="Arial"/>
                <w:color w:val="000000"/>
              </w:rPr>
              <w:t>10</w:t>
            </w:r>
          </w:p>
        </w:tc>
        <w:tc>
          <w:tcPr>
            <w:tcW w:w="1113" w:type="dxa"/>
            <w:vAlign w:val="center"/>
          </w:tcPr>
          <w:p w:rsidR="00172288" w:rsidRPr="007E226B" w:rsidRDefault="00172288" w:rsidP="00520EAC">
            <w:pPr>
              <w:jc w:val="center"/>
              <w:rPr>
                <w:rFonts w:ascii="Arial" w:hAnsi="Arial" w:cs="Arial"/>
                <w:color w:val="000000"/>
              </w:rPr>
            </w:pPr>
            <w:proofErr w:type="spellStart"/>
            <w:r w:rsidRPr="007E226B">
              <w:rPr>
                <w:rFonts w:ascii="Arial" w:hAnsi="Arial" w:cs="Arial"/>
                <w:color w:val="000000"/>
              </w:rPr>
              <w:t>ədəd</w:t>
            </w:r>
            <w:proofErr w:type="spellEnd"/>
          </w:p>
        </w:tc>
        <w:tc>
          <w:tcPr>
            <w:tcW w:w="2835" w:type="dxa"/>
          </w:tcPr>
          <w:p w:rsidR="00172288" w:rsidRPr="007E226B" w:rsidRDefault="00172288" w:rsidP="00520EAC">
            <w:pPr>
              <w:rPr>
                <w:rFonts w:ascii="Arial" w:hAnsi="Arial" w:cs="Arial"/>
                <w:sz w:val="20"/>
                <w:szCs w:val="20"/>
              </w:rPr>
            </w:pPr>
            <w:proofErr w:type="spellStart"/>
            <w:r w:rsidRPr="007E226B">
              <w:rPr>
                <w:rFonts w:ascii="Arial" w:hAnsi="Arial" w:cs="Arial"/>
                <w:color w:val="000000"/>
                <w:sz w:val="20"/>
                <w:szCs w:val="20"/>
              </w:rPr>
              <w:t>Keyfiyyət</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və</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uyğunluq</w:t>
            </w:r>
            <w:proofErr w:type="spellEnd"/>
            <w:r w:rsidRPr="007E226B">
              <w:rPr>
                <w:rFonts w:ascii="Arial" w:hAnsi="Arial" w:cs="Arial"/>
                <w:color w:val="000000"/>
                <w:sz w:val="20"/>
                <w:szCs w:val="20"/>
              </w:rPr>
              <w:t xml:space="preserve"> </w:t>
            </w:r>
            <w:proofErr w:type="spellStart"/>
            <w:r w:rsidRPr="007E226B">
              <w:rPr>
                <w:rFonts w:ascii="Arial" w:hAnsi="Arial" w:cs="Arial"/>
                <w:color w:val="000000"/>
                <w:sz w:val="20"/>
                <w:szCs w:val="20"/>
              </w:rPr>
              <w:t>sertifikatı</w:t>
            </w:r>
            <w:proofErr w:type="spellEnd"/>
          </w:p>
        </w:tc>
      </w:tr>
    </w:tbl>
    <w:p w:rsidR="00172288" w:rsidRDefault="00172288" w:rsidP="00172288">
      <w:pPr>
        <w:rPr>
          <w:rFonts w:ascii="Arial" w:hAnsi="Arial" w:cs="Arial"/>
          <w:b/>
          <w:sz w:val="20"/>
          <w:szCs w:val="20"/>
          <w:lang w:val="az-Latn-AZ"/>
        </w:rPr>
      </w:pPr>
      <w:r w:rsidRPr="00CD77EC">
        <w:rPr>
          <w:rFonts w:ascii="Arial" w:hAnsi="Arial" w:cs="Arial"/>
          <w:b/>
          <w:sz w:val="20"/>
          <w:szCs w:val="20"/>
          <w:lang w:val="az-Latn-AZ"/>
        </w:rPr>
        <w:t xml:space="preserve">       </w:t>
      </w:r>
    </w:p>
    <w:p w:rsidR="00F97413" w:rsidRPr="005153B5" w:rsidRDefault="00F97413" w:rsidP="00F97413">
      <w:pPr>
        <w:rPr>
          <w:rFonts w:ascii="Arial" w:hAnsi="Arial" w:cs="Arial"/>
          <w:b/>
          <w:sz w:val="24"/>
          <w:szCs w:val="24"/>
        </w:rPr>
      </w:pPr>
    </w:p>
    <w:p w:rsidR="005153B5" w:rsidRDefault="005153B5" w:rsidP="00F97413">
      <w:pPr>
        <w:jc w:val="center"/>
        <w:rPr>
          <w:rFonts w:ascii="Arial" w:hAnsi="Arial" w:cs="Arial"/>
          <w:b/>
          <w:sz w:val="32"/>
          <w:szCs w:val="32"/>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lastRenderedPageBreak/>
        <w:t xml:space="preserve">   </w:t>
      </w:r>
      <w:r w:rsidRPr="00C243D3">
        <w:rPr>
          <w:rFonts w:ascii="Arial" w:hAnsi="Arial" w:cs="Arial"/>
          <w:b/>
          <w:sz w:val="20"/>
          <w:szCs w:val="20"/>
          <w:lang w:val="az-Latn-AZ"/>
        </w:rPr>
        <w:t>Texniki suallarla bağlı:</w:t>
      </w:r>
    </w:p>
    <w:p w:rsidR="00F97413" w:rsidRPr="00C243D3" w:rsidRDefault="00172288" w:rsidP="00F97413">
      <w:pPr>
        <w:jc w:val="center"/>
        <w:rPr>
          <w:rFonts w:ascii="Arial" w:hAnsi="Arial" w:cs="Arial"/>
          <w:b/>
          <w:sz w:val="20"/>
          <w:szCs w:val="20"/>
          <w:lang w:val="az-Latn-AZ"/>
        </w:rPr>
      </w:pPr>
      <w:r>
        <w:rPr>
          <w:rFonts w:ascii="Arial" w:hAnsi="Arial" w:cs="Arial"/>
          <w:b/>
          <w:sz w:val="20"/>
          <w:szCs w:val="20"/>
          <w:lang w:val="az-Latn-AZ"/>
        </w:rPr>
        <w:t>Tel: +994502286364</w:t>
      </w:r>
    </w:p>
    <w:p w:rsidR="005153B5"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172288">
        <w:rPr>
          <w:rFonts w:ascii="Arial" w:hAnsi="Arial" w:cs="Arial"/>
          <w:b/>
          <w:sz w:val="20"/>
          <w:szCs w:val="20"/>
          <w:shd w:val="clear" w:color="auto" w:fill="FAFAFA"/>
          <w:lang w:val="az-Latn-AZ"/>
        </w:rPr>
        <w:t>Elvin.aliyev</w:t>
      </w:r>
      <w:hyperlink r:id="rId7" w:history="1">
        <w:r w:rsidR="005153B5" w:rsidRPr="00DF2AB3">
          <w:rPr>
            <w:rStyle w:val="a3"/>
            <w:rFonts w:ascii="Arial" w:hAnsi="Arial" w:cs="Arial"/>
            <w:b/>
            <w:spacing w:val="3"/>
            <w:sz w:val="20"/>
            <w:szCs w:val="20"/>
            <w:shd w:val="clear" w:color="auto" w:fill="FFFFFF"/>
            <w:lang w:val="en-US"/>
          </w:rPr>
          <w:t>@asco.az</w:t>
        </w:r>
      </w:hyperlink>
      <w:r w:rsidRPr="00C243D3">
        <w:rPr>
          <w:rFonts w:ascii="Lucida Sans Unicode" w:hAnsi="Lucida Sans Unicode" w:cs="Lucida Sans Unicode"/>
          <w:sz w:val="20"/>
          <w:szCs w:val="20"/>
          <w:shd w:val="clear" w:color="auto" w:fill="F7F9FA"/>
          <w:lang w:val="en-US"/>
        </w:rPr>
        <w:t xml:space="preserve"> </w:t>
      </w:r>
    </w:p>
    <w:p w:rsidR="00F97413" w:rsidRPr="00052CA0" w:rsidRDefault="00F97413" w:rsidP="00F97413">
      <w:pPr>
        <w:spacing w:line="240" w:lineRule="auto"/>
        <w:rPr>
          <w:rFonts w:ascii="Lucida Sans Unicode" w:hAnsi="Lucida Sans Unicode" w:cs="Lucida Sans Unicode"/>
          <w:sz w:val="20"/>
          <w:szCs w:val="20"/>
          <w:shd w:val="clear" w:color="auto" w:fill="F7F9FA"/>
          <w:lang w:val="az-Latn-AZ"/>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052CA0" w:rsidRDefault="00F97413" w:rsidP="00F97413">
      <w:pPr>
        <w:pStyle w:val="a4"/>
        <w:spacing w:after="160" w:line="259" w:lineRule="auto"/>
        <w:ind w:left="360"/>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52CA0"/>
    <w:rsid w:val="000E7DF0"/>
    <w:rsid w:val="00172288"/>
    <w:rsid w:val="004A6EC2"/>
    <w:rsid w:val="005153B5"/>
    <w:rsid w:val="007F723D"/>
    <w:rsid w:val="00805D8C"/>
    <w:rsid w:val="00902832"/>
    <w:rsid w:val="0092210D"/>
    <w:rsid w:val="00971446"/>
    <w:rsid w:val="009B7B4D"/>
    <w:rsid w:val="00A55F43"/>
    <w:rsid w:val="00B26956"/>
    <w:rsid w:val="00C901A3"/>
    <w:rsid w:val="00D50587"/>
    <w:rsid w:val="00DC2DBF"/>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D63C"/>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52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52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52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1765</Words>
  <Characters>10065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5</cp:revision>
  <dcterms:created xsi:type="dcterms:W3CDTF">2022-08-29T18:22:00Z</dcterms:created>
  <dcterms:modified xsi:type="dcterms:W3CDTF">2022-09-27T13:11:00Z</dcterms:modified>
</cp:coreProperties>
</file>