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30" w:rsidRDefault="00CB4730" w:rsidP="00CB4730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:rsidR="00AE5082" w:rsidRPr="00E30035" w:rsidRDefault="00715D9A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0028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AE5082" w:rsidRDefault="00715D9A" w:rsidP="00AE508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ru-RU"/>
        </w:rPr>
      </w:pPr>
      <w:r w:rsidRPr="00CB4730">
        <w:rPr>
          <w:rFonts w:ascii="Arial" w:eastAsia="Arial" w:hAnsi="Arial" w:cs="Arial"/>
          <w:b/>
          <w:sz w:val="24"/>
          <w:szCs w:val="24"/>
          <w:lang w:eastAsia="ru-RU"/>
        </w:rPr>
        <w:t>ЗАКРЫТОЕ АКЦИОНЕРНОЕ ОБЩЕСТВО «АЗЕРБАЙДЖАНСКОЕ КАСПИЙСКОЕ МОРСКОЕ ПАРОХОДСТВО» ОБЪЯВЛЯЕТ О ПРОВЕДЕНИИ ОТКРЫТОГО КОНКУ</w:t>
      </w:r>
      <w:r w:rsidRPr="00CB4730">
        <w:rPr>
          <w:rFonts w:ascii="Arial" w:eastAsia="Arial" w:hAnsi="Arial" w:cs="Arial"/>
          <w:b/>
          <w:sz w:val="24"/>
          <w:szCs w:val="24"/>
          <w:lang w:eastAsia="ru-RU"/>
        </w:rPr>
        <w:t>РСА НА ЗАКУПКУ РАДИОНАВИГАЦИОННОГО ОБОРУДОВАНИЯ ДЛЯ СУДОВ ЗАО "АКМП"</w:t>
      </w:r>
    </w:p>
    <w:p w:rsidR="00CB4730" w:rsidRPr="00CB4730" w:rsidRDefault="00CB4730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:rsidR="00AE5082" w:rsidRPr="00CB4730" w:rsidRDefault="00715D9A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CB4730">
        <w:rPr>
          <w:rFonts w:ascii="Arial" w:eastAsia="Arial" w:hAnsi="Arial" w:cs="Arial"/>
          <w:b/>
          <w:sz w:val="24"/>
          <w:szCs w:val="24"/>
          <w:lang w:eastAsia="ru-RU"/>
        </w:rPr>
        <w:t xml:space="preserve"> К о н к у р с №AM134/2022 </w:t>
      </w:r>
    </w:p>
    <w:p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C932BB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C243D3" w:rsidRPr="00E30035" w:rsidRDefault="00715D9A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:rsidR="00C243D3" w:rsidRPr="00E30035" w:rsidRDefault="00715D9A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:rsidR="00C243D3" w:rsidRPr="00E30035" w:rsidRDefault="00715D9A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:rsidR="00C243D3" w:rsidRDefault="00715D9A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:rsidR="00C243D3" w:rsidRDefault="00715D9A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ка о финансовом положении грузоотправителя за последний год (или в течении периода функционирования);</w:t>
            </w:r>
          </w:p>
          <w:p w:rsidR="00C243D3" w:rsidRPr="008D4237" w:rsidRDefault="00715D9A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из соответствующих налоговых органов об отсутствии  просроченных обяз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становления). </w:t>
            </w:r>
          </w:p>
          <w:p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C243D3" w:rsidRPr="00E30035" w:rsidRDefault="00715D9A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предложения) должны быть представлены на Азербайджанском, русском или английском языках не позднее </w:t>
            </w:r>
            <w:r w:rsidRPr="00CB473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CB473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8 августа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:rsidR="00C243D3" w:rsidRPr="00E30035" w:rsidRDefault="00715D9A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C243D3" w:rsidRPr="00F53E75" w:rsidRDefault="00715D9A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C932BB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E30035" w:rsidRDefault="00715D9A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Сумма взноса за участие в конкурсе и приобретение Сборника Основных Условий :</w:t>
            </w:r>
          </w:p>
          <w:p w:rsidR="00AE5082" w:rsidRPr="00E30035" w:rsidRDefault="00715D9A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жны быть точно указаны в платежном поручении) путем перечисления средств на банковский счет АСКО с последующим представлением в АСКО документа подтверждающего оплату, в срок не позднее, указанного в первом разделе.  Претенденты, выполнявшие данное требован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 объявления.</w:t>
            </w:r>
          </w:p>
          <w:p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CB4730" w:rsidRDefault="00715D9A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Размер взноса за участие (без НДС): </w:t>
            </w:r>
            <w:r w:rsidRPr="00CB473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100 (сто) АЗН.  </w:t>
            </w:r>
          </w:p>
          <w:p w:rsidR="00AE5082" w:rsidRPr="00AA4FF9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E30035" w:rsidRDefault="00715D9A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lastRenderedPageBreak/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:rsidR="00AE5082" w:rsidRPr="00E30035" w:rsidRDefault="00715D9A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Номер счета: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C932BB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15D9A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15D9A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15D9A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C932BB" w:rsidRPr="00CB4730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Наименование:  Международный Банк Азербайджана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Код: 805250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9900001881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пондентский счет: AZ03NABZ01350100000000002944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SWIFT: IBAZAZ2X          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CB473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Клиент-получатель:  AZARB.XAZ</w:t>
                  </w:r>
                  <w:r w:rsidRPr="00CB473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AR DANIZ GAMICILIYI QSC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1701579951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Bank: Citibank N.Y,   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CB473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CB473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Acc.36083186, SWIFT: CITIUS33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CB473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</w:t>
                  </w:r>
                  <w:r w:rsidRPr="00CB473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Service Department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CB473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CB473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CB473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Beneficiary:   AZARB.XAZAR DANIZ </w:t>
                  </w:r>
                  <w:r w:rsidRPr="00CB473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GAMICILIYI QSC</w:t>
                  </w:r>
                </w:p>
                <w:p w:rsidR="00AE5082" w:rsidRPr="00CB4730" w:rsidRDefault="00715D9A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 1701579951</w:t>
                  </w:r>
                </w:p>
                <w:p w:rsidR="00AE5082" w:rsidRPr="00CB4730" w:rsidRDefault="00715D9A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Intermediary Bank: Commerzbank AG, Frankfurt am Main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Azerbaijan,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AE5082" w:rsidRPr="00E30035" w:rsidRDefault="00715D9A" w:rsidP="00E2513D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CB4730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AE5082" w:rsidRPr="00E30035" w:rsidRDefault="00715D9A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Beneficia</w:t>
                  </w: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ry: Azerbaijan Caspian Shipping CJSC</w:t>
                  </w:r>
                </w:p>
                <w:p w:rsidR="00AE5082" w:rsidRPr="00CB4730" w:rsidRDefault="00715D9A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1701579951</w:t>
                  </w:r>
                </w:p>
                <w:p w:rsidR="00AE5082" w:rsidRPr="00CB4730" w:rsidRDefault="00715D9A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No.:                AZ06IBAZ3815001978</w:t>
                  </w:r>
                  <w:r w:rsidRPr="00CB473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1115341120</w:t>
                  </w:r>
                </w:p>
              </w:tc>
            </w:tr>
          </w:tbl>
          <w:p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AE5082" w:rsidRPr="00E30035" w:rsidRDefault="00715D9A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АСКО!</w:t>
            </w:r>
          </w:p>
          <w:p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C932BB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AA4FF9" w:rsidRDefault="00715D9A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:rsidR="00AE5082" w:rsidRPr="00AA4FF9" w:rsidRDefault="00715D9A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сумме не менее 1 (одного)% от цены предложения. Форма банковской гарантии будет указана в Сборнике Основных Условий. </w:t>
            </w:r>
          </w:p>
          <w:p w:rsidR="00AE5082" w:rsidRPr="00AA4FF9" w:rsidRDefault="00715D9A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Оригинал банковской гарантии должен быть представлен в конкур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:rsidR="00AE5082" w:rsidRPr="00AA4FF9" w:rsidRDefault="00715D9A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жно быть принято в финансовых операциях в Азербайджанской Республике и / или в международном уровне. Закупочная организация  оставляет за собой право не принимать никаких недействительных  банковских гарантий.</w:t>
            </w:r>
          </w:p>
          <w:p w:rsidR="00AE5082" w:rsidRPr="00AA4FF9" w:rsidRDefault="00715D9A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другие финансовы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:rsidR="00A52307" w:rsidRPr="00AA4FF9" w:rsidRDefault="00715D9A" w:rsidP="00AA4FF9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3 (трех) % от закупочной цены.</w:t>
            </w:r>
          </w:p>
        </w:tc>
      </w:tr>
      <w:tr w:rsidR="00C932BB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Default="00715D9A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предложения:</w:t>
            </w:r>
          </w:p>
          <w:p w:rsidR="00443961" w:rsidRDefault="00715D9A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предложения в «АСКО» в запечатанном конверте (один оригинальный экземпляр и одна копия) не позднее </w:t>
            </w:r>
            <w:r w:rsidRPr="00CB473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15:00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CB473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15 августа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43961" w:rsidRDefault="00715D9A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Конкурсные предложения,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полученные позже указанной даты и времени, не вскрываются и возвращаются участнику.</w:t>
            </w:r>
          </w:p>
        </w:tc>
      </w:tr>
      <w:tr w:rsidR="00C932BB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443961" w:rsidRPr="00E30035" w:rsidRDefault="00715D9A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443961" w:rsidRDefault="00715D9A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lastRenderedPageBreak/>
              <w:t xml:space="preserve">Азербайджанская Республика, город Баку AZ1003 (индекс), Ул. М. Усейнова 2, Комитет по Закупкам АСКО. </w:t>
            </w:r>
          </w:p>
          <w:p w:rsidR="00443961" w:rsidRPr="00E30035" w:rsidRDefault="00715D9A" w:rsidP="006B6807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Контактное лицо :</w:t>
            </w:r>
          </w:p>
          <w:p w:rsidR="00443961" w:rsidRPr="00443961" w:rsidRDefault="00715D9A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Анар Абдуллаев</w:t>
            </w:r>
          </w:p>
          <w:p w:rsidR="00443961" w:rsidRPr="00443961" w:rsidRDefault="00715D9A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Ведущий специалист Департамента Закупок</w:t>
            </w:r>
          </w:p>
          <w:p w:rsidR="00443961" w:rsidRPr="00D278C5" w:rsidRDefault="00715D9A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Телефонный номер: +994 12 4043700 (внутр. 1016)</w:t>
            </w:r>
          </w:p>
          <w:p w:rsidR="00067611" w:rsidRPr="00D278C5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43961" w:rsidRPr="00D278C5" w:rsidRDefault="00715D9A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По юридическим вопросам :</w:t>
            </w:r>
          </w:p>
          <w:p w:rsidR="00443961" w:rsidRPr="00D278C5" w:rsidRDefault="00715D9A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Телефонный номер: +994 12 4043700 (внутр. 1262)</w:t>
            </w:r>
          </w:p>
          <w:p w:rsidR="00345068" w:rsidRDefault="00345068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</w:p>
          <w:p w:rsidR="00443961" w:rsidRPr="00E30035" w:rsidRDefault="00715D9A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Адрес электронной почты: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  <w:lang w:eastAsia="ru-RU"/>
              </w:rPr>
              <w:t xml:space="preserve">: </w:t>
            </w:r>
            <w:hyperlink r:id="rId9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tender@asco.az</w:t>
              </w:r>
            </w:hyperlink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2BB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715D9A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 конвертов с конкурсными предложениями :</w:t>
            </w:r>
          </w:p>
          <w:p w:rsidR="00443961" w:rsidRDefault="00715D9A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CB473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16.00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CB473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15 </w:t>
            </w:r>
            <w:r w:rsidRPr="00CB473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августа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:rsidR="00443961" w:rsidRPr="00E30035" w:rsidRDefault="00715D9A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Лица, желающие принять участие во вскрытии конверта, должны представить документ, подтверждающий их участие (соответствующую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R="00C932BB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715D9A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A52307" w:rsidRDefault="00715D9A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443961" w:rsidRPr="00E30035" w:rsidRDefault="00715D9A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AE5082" w:rsidRPr="00712393" w:rsidRDefault="00AE5082" w:rsidP="00AE5082">
      <w:pPr>
        <w:rPr>
          <w:rFonts w:ascii="Arial" w:hAnsi="Arial" w:cs="Arial"/>
          <w:lang w:val="az-Latn-AZ"/>
        </w:rPr>
      </w:pPr>
    </w:p>
    <w:p w:rsidR="002B013F" w:rsidRPr="00712393" w:rsidRDefault="002B013F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Default="00993E0B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D278C5" w:rsidRDefault="00D278C5" w:rsidP="00AE5082">
      <w:pPr>
        <w:rPr>
          <w:lang w:val="az-Latn-AZ"/>
        </w:rPr>
      </w:pPr>
    </w:p>
    <w:p w:rsidR="00D278C5" w:rsidRDefault="00D278C5" w:rsidP="00AE5082">
      <w:pPr>
        <w:rPr>
          <w:lang w:val="az-Latn-AZ"/>
        </w:rPr>
      </w:pPr>
    </w:p>
    <w:p w:rsidR="00993E0B" w:rsidRDefault="00715D9A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>(на бланке участника-претендента)</w:t>
      </w:r>
    </w:p>
    <w:p w:rsidR="00993E0B" w:rsidRDefault="00715D9A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:rsidR="00993E0B" w:rsidRDefault="00715D9A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715D9A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Город _______ “___”_________20___года </w:t>
      </w:r>
    </w:p>
    <w:p w:rsidR="00993E0B" w:rsidRDefault="00715D9A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                </w:t>
      </w:r>
    </w:p>
    <w:p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993E0B" w:rsidRDefault="00715D9A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:rsidR="00993E0B" w:rsidRDefault="00715D9A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Господину Дж. Махмудлу</w:t>
      </w:r>
    </w:p>
    <w:p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993E0B" w:rsidRDefault="00715D9A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</w:t>
      </w:r>
      <w:r>
        <w:rPr>
          <w:rFonts w:ascii="Arial" w:eastAsia="Arial" w:hAnsi="Arial" w:cs="Arial"/>
          <w:sz w:val="24"/>
          <w:szCs w:val="24"/>
        </w:rPr>
        <w:t xml:space="preserve">а], объявленном «АСКО» в связи с закупкой «__________». </w:t>
      </w:r>
    </w:p>
    <w:p w:rsidR="00993E0B" w:rsidRDefault="00715D9A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 этом подтверждаем, что в отношении [с указанием полного наименования претендента-подрядчика] не проводится процедура л</w:t>
      </w:r>
      <w:r>
        <w:rPr>
          <w:rFonts w:ascii="Arial" w:eastAsia="Arial" w:hAnsi="Arial" w:cs="Arial"/>
          <w:sz w:val="24"/>
          <w:szCs w:val="24"/>
        </w:rPr>
        <w:t xml:space="preserve">иквидации, банкротства, деятельность не приостановлена, а также отсутствуют иные обстоятельства, не позволяющие участвовать в данном тендере.  </w:t>
      </w:r>
    </w:p>
    <w:p w:rsidR="00993E0B" w:rsidRDefault="00715D9A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Гарантируем, что [с указанием полно</w:t>
      </w:r>
      <w:r>
        <w:rPr>
          <w:rFonts w:ascii="Arial" w:eastAsia="Arial" w:hAnsi="Arial" w:cs="Arial"/>
          <w:sz w:val="24"/>
          <w:szCs w:val="24"/>
        </w:rPr>
        <w:t xml:space="preserve">го наименования претендента-подрядчика] не является лицом, связанным с АСКО. </w:t>
      </w:r>
    </w:p>
    <w:p w:rsidR="00993E0B" w:rsidRDefault="00715D9A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</w:t>
      </w:r>
      <w:r>
        <w:rPr>
          <w:rFonts w:ascii="Arial" w:eastAsia="Arial" w:hAnsi="Arial" w:cs="Arial"/>
          <w:sz w:val="24"/>
          <w:szCs w:val="24"/>
        </w:rPr>
        <w:t>ацией и другими процедурами, нами уполномочен:</w:t>
      </w:r>
    </w:p>
    <w:p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993E0B" w:rsidRDefault="00715D9A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лицо:  </w:t>
      </w:r>
    </w:p>
    <w:p w:rsidR="00923D30" w:rsidRDefault="00715D9A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:rsidR="00993E0B" w:rsidRPr="00923D30" w:rsidRDefault="00715D9A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Телефон:  </w:t>
      </w:r>
    </w:p>
    <w:p w:rsidR="00993E0B" w:rsidRDefault="00715D9A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715D9A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При</w:t>
      </w:r>
      <w:r>
        <w:rPr>
          <w:rFonts w:ascii="Arial" w:eastAsia="Arial" w:hAnsi="Arial" w:cs="Arial"/>
          <w:b/>
          <w:bCs/>
          <w:sz w:val="24"/>
          <w:szCs w:val="24"/>
        </w:rPr>
        <w:t>ложение:</w:t>
      </w:r>
    </w:p>
    <w:p w:rsidR="00993E0B" w:rsidRDefault="00715D9A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i/>
          <w:iCs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715D9A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:rsidR="00993E0B" w:rsidRDefault="00715D9A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993E0B" w:rsidRDefault="00715D9A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</w:t>
      </w:r>
      <w:r>
        <w:rPr>
          <w:rFonts w:ascii="Arial" w:hAnsi="Arial" w:cs="Arial"/>
          <w:sz w:val="24"/>
          <w:szCs w:val="24"/>
          <w:lang w:val="az-Latn-AZ" w:eastAsia="ru-RU"/>
        </w:rPr>
        <w:t xml:space="preserve">_______                                                  </w:t>
      </w:r>
    </w:p>
    <w:p w:rsidR="00993E0B" w:rsidRDefault="00715D9A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:rsidR="00923D30" w:rsidRDefault="00715D9A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:rsidR="00993E0B" w:rsidRDefault="00715D9A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M.П.</w:t>
      </w:r>
    </w:p>
    <w:p w:rsidR="00AA4FF9" w:rsidRDefault="00AA4FF9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D278C5" w:rsidRDefault="00715D9A" w:rsidP="00D278C5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ПЕРЕЧЕНЬ ТОВАРОВ :</w:t>
      </w:r>
    </w:p>
    <w:tbl>
      <w:tblPr>
        <w:tblW w:w="104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5812"/>
        <w:gridCol w:w="2694"/>
        <w:gridCol w:w="676"/>
        <w:gridCol w:w="850"/>
      </w:tblGrid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7A3AF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Наименование товара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 :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Единица измерения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C578A9" w:rsidRPr="00CB4730" w:rsidRDefault="00715D9A" w:rsidP="007A3AF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Радиолокатор FAR-2238 S-BB</w:t>
            </w:r>
          </w:p>
          <w:p w:rsidR="00C578A9" w:rsidRPr="00CB4730" w:rsidRDefault="00715D9A" w:rsidP="007A3AF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Высокое разрешение. Цветной радар BLACKBOX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функцией автоматического устранения помех (ACE), функцией быстрого отслеживания цели и панелью мгновенного доступа; Трансивер S-диапазона мощностью 30 кВт; шкала дальности от 1/8 до 96 морских миль;</w:t>
            </w:r>
          </w:p>
          <w:p w:rsidR="00C578A9" w:rsidRPr="00CB4730" w:rsidRDefault="00715D9A" w:rsidP="007A3AF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комплекте входит: Антенна Блок редуктора/приемопередатчика (RSB-129-107N), RPM 24, PERFORMANCE MONITOR, блок управления (RCU-014B-ES) с кабелем 2,3 м, процессорный блок (RPU-025-AE2S-S), монтажный материал. В комлект не входит: РАДИ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АТОР и АНТЕННЫЙ КАБЕЛЬ; 100–230 В переменного тока для процессора, 100–115/220–230 В переменного тока для антенного редуктора, 50/60 Гц, одна фаза.</w:t>
            </w:r>
          </w:p>
          <w:p w:rsidR="00C578A9" w:rsidRPr="00CB4730" w:rsidRDefault="00715D9A" w:rsidP="007A3AF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Антенна / «12-дюймовая антенна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S-диапазона SN-36-CF (излучатель) для радаров серий FAR-2238S-BB и FAR-2238S-NXT-BB».</w:t>
            </w:r>
          </w:p>
          <w:p w:rsidR="00C578A9" w:rsidRPr="00CB4730" w:rsidRDefault="00715D9A" w:rsidP="007A3AF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Дисплей / MU-231/MIC</w:t>
            </w:r>
          </w:p>
          <w:p w:rsidR="00C578A9" w:rsidRPr="00CB4730" w:rsidRDefault="00715D9A" w:rsidP="007A3AF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23-дюймовый морской TFT-дисплей FURUNO (MU-231-E) горизонтальный (UXGA (1600X1200), гидроизоляция: IP22; встроенный скейлер: VGA в UXGA; 400 кд, 2 x RGB+1 x DVI+ 1x композитный видеовход, ВКЛЮЧАЯ комплект панели для скрытого монтажа для крепления спер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еди; 100-230 В переменного тока.</w:t>
            </w:r>
          </w:p>
          <w:p w:rsidR="00C578A9" w:rsidRPr="00CB4730" w:rsidRDefault="00715D9A" w:rsidP="007A3AF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Крепление / OP26-15 КРОНШТЕЙН/MU-231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Кронштейн в сборе с ручками для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рабочего стола mtg. дисплея Furuno MU-231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FAR-2238 S-BB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комплект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Радиолокатор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FAR-2218-BB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Высокое разрешение. Цветной радар Blackbox с функцией автоматического устранения помех (ACE), 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Функция отслеживания и панель мгновенного доступа; Трансивер X-диапазона мощностью 12 кВт; шкала дальности от 1/8 до 96 морских миль;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комплекте входит: Антенна Блок редукт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ора/приемопередатчика (RSB-128-105N), об/мин 24 или 42, PERFORMANCE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МОНИТОР, Блок управления (RCU-014B-ES) с кабелем 10 м, Блок процессора (RPU-025-AE2S-S),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Монтажный материал В комлект не входит: РАДИАТОР и АНТЕННЫЙ КАБЕЛЬ; 100-230 В переменного тока для процессора,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100-115/220-230 В переменного тока для антенного редуктора, 50/60 Гц, одна фаза.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Антенна / XN-24-CF 8-футовая (2597 мм) антенна X-диапазона (0,95 градуса) (излучатель) 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ля радаров серии FAR-2xx8/FAR-3xx0.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Кабель для антенны / RW-00135-L50M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Антенный кабель RW-00135-L50M 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ля серии FAR-2xx8/FAR-3xx0, 50 м.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Дисплей / MU-190/MIC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19-дюймовый морской ЖК-дисплей FURUNO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(MU-190-E) горизонтальный с высокой яркостью (450 кд); разрешение SXGA (1280x1024); встроенный скейлер: VGA в SXGA; входы: 1 x RGB+2 x DVI+1 x NTSC/PAL;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гидроизоляция IP22; функци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«картинка в картинке» и автоматическое затемнение; ВКЛ. комплект панелей для скрытого монтажа для крепления спереди; 100-230 В переменного тока.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Крепление / OP26-21 КРОНШТЕЙН/MU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-190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Прочная сборка кронштейна для рабочего стола mtg. дисплеев Furuno MU-190HD/DC и MU-190/AC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FAR 221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 BB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комплект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АИС (Система Автоматической Идентификации) FA-170/GPA-017S/MIK, AIS в том числе: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Блок управления/мони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тор с цветным ЖК-дисплеем 4,3” (WQVGA 480x272 точек) FA-1702, блок FA-1701 транспондера UAIS , антенна GPS GPA017S, соединительный кабель 5 м (между транспондером и монитором) 12-24 В постоянного тока. Антенна АВ-7 (1 шт) и разъем PL-259 (4 шт), кабель RG-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58 (30 метров).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FA-170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комплект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982A77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Лаг / доплеровский лаг DS-85 </w:t>
            </w:r>
          </w:p>
          <w:p w:rsidR="00982A77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 комплект входит: </w:t>
            </w:r>
          </w:p>
          <w:p w:rsidR="00982A77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1093450000 Блок дисплея (DS-8500). </w:t>
            </w:r>
          </w:p>
          <w:p w:rsidR="00982A77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Интерфейс локальной сети (IEC61162-450), </w:t>
            </w:r>
          </w:p>
          <w:p w:rsidR="00982A77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Распределительный блок (DS-8510-2-E);  </w:t>
            </w:r>
          </w:p>
          <w:p w:rsidR="00982A77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Блок приемопередатчика (DS-8520); </w:t>
            </w:r>
          </w:p>
          <w:p w:rsidR="00982A77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110–115/200–230 В переменного тока. </w:t>
            </w:r>
          </w:p>
          <w:p w:rsidR="00982A77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1093450300 Преобразователь DS-8530/30M </w:t>
            </w:r>
          </w:p>
          <w:p w:rsidR="00982A77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Задвижка 1093462180  DS-786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Установочный материал, аксессуары, запасные части.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DS-85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комплект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C578A9" w:rsidRPr="00CB4730" w:rsidRDefault="00715D9A" w:rsidP="007A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Эхолот F-3000W /</w:t>
            </w:r>
          </w:p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Навигационный эхолот Модель F-3000W с датчиком 57 0-50 12007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F-3000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комплект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CB4730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Модулятор RTR-078A-12 кВт для РЛС FAR 2117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RTR-078A-12 кВт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шт.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Магнетрон MSF 1425 10кВт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MSF 1425 10 кВт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шт.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Магнетрон 5\3 FNE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1201 12 кВт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5\3 FNE 1201 12 кВт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шт.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Магнетрон MG5223 30 кВт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MG5223 30 кВт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шт.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Магнетрон MG4010 12кВт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MG4010 12кВт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шт.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Магнетрон MAF1565 12кВт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F1565 12 кВт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шт.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Магнетрон MG5424 25кВт 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MG5424 25кВт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шт.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Магнетрон MAF1425B (12 кВт)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MAF1425B (12 кВт)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шт.</w:t>
            </w:r>
          </w:p>
        </w:tc>
      </w:tr>
      <w:tr w:rsidR="00C932BB" w:rsidTr="001C4D77">
        <w:trPr>
          <w:trHeight w:val="20"/>
        </w:trPr>
        <w:tc>
          <w:tcPr>
            <w:tcW w:w="425" w:type="dxa"/>
            <w:shd w:val="clear" w:color="auto" w:fill="FFFFFF" w:themeFill="background1"/>
            <w:vAlign w:val="center"/>
            <w:hideMark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Магнетрон MG5241F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MG5241F 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0E81" w:rsidRPr="007A3AFD" w:rsidRDefault="00715D9A" w:rsidP="007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шт.</w:t>
            </w:r>
          </w:p>
        </w:tc>
      </w:tr>
    </w:tbl>
    <w:p w:rsidR="00BB33FC" w:rsidRDefault="00BB33FC" w:rsidP="00100063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</w:p>
    <w:p w:rsidR="00CC2B16" w:rsidRPr="00F07413" w:rsidRDefault="00715D9A" w:rsidP="00CB4730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bookmarkStart w:id="0" w:name="_GoBack"/>
      <w:r>
        <w:rPr>
          <w:rFonts w:ascii="Arial" w:eastAsia="Arial" w:hAnsi="Arial" w:cs="Arial"/>
          <w:bCs/>
        </w:rPr>
        <w:t>Необходимо предоставить информацию о производителе предлагаемого оборудования, технические характеристики, чертежи и сертификаты.</w:t>
      </w:r>
    </w:p>
    <w:p w:rsidR="00CC2B16" w:rsidRPr="00F07413" w:rsidRDefault="00715D9A" w:rsidP="00CB4730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Оборудование должно быть новым.</w:t>
      </w:r>
    </w:p>
    <w:p w:rsidR="00BB33FC" w:rsidRPr="00F07413" w:rsidRDefault="00715D9A" w:rsidP="00CB4730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Оборудование должно  быть морского (судового) назначения и поставляется сертификатом Общества морской классификации.</w:t>
      </w:r>
    </w:p>
    <w:p w:rsidR="00CC2B16" w:rsidRPr="002A111E" w:rsidRDefault="00715D9A" w:rsidP="00CB4730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Условия поставок от местных предприятий принимаются только на условиях DDP. Договор закупок будет заключаться только в азербайджанских манатах, другие условия не принимаются.</w:t>
      </w:r>
    </w:p>
    <w:p w:rsidR="00CC2B16" w:rsidRPr="002A111E" w:rsidRDefault="00715D9A" w:rsidP="00CB4730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Условия поставки иностранных предприятий  принимаются на условиях CIP (DAP) (Инкотермс 2010).</w:t>
      </w:r>
    </w:p>
    <w:bookmarkEnd w:id="0"/>
    <w:p w:rsidR="00CD2CF1" w:rsidRDefault="00CD2CF1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</w:p>
    <w:p w:rsidR="00CD2CF1" w:rsidRDefault="00CD2CF1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</w:p>
    <w:p w:rsidR="00993E0B" w:rsidRPr="00993E0B" w:rsidRDefault="00715D9A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 До заключения договора купли-продажи с компанией победителем конкурса  проводится проверка претендента в соответствии с правилами закупок АСКО. </w:t>
      </w:r>
    </w:p>
    <w:p w:rsidR="00993E0B" w:rsidRPr="00993E0B" w:rsidRDefault="00715D9A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</w:t>
      </w:r>
      <w:r>
        <w:rPr>
          <w:rFonts w:ascii="Arial" w:eastAsia="Arial" w:hAnsi="Arial" w:cs="Arial"/>
          <w:sz w:val="20"/>
          <w:szCs w:val="20"/>
        </w:rPr>
        <w:t>о этой ссылке (http://asco.az/sirket/satinalmalar/podratcilarin-elektron-muraciet-formasi/), чтобы заполнить специальную форму или представить следующие документы:</w:t>
      </w:r>
    </w:p>
    <w:p w:rsidR="00993E0B" w:rsidRPr="00993E0B" w:rsidRDefault="00715D9A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Устав компании </w:t>
      </w:r>
      <w:r>
        <w:rPr>
          <w:rFonts w:ascii="Arial" w:eastAsia="Arial" w:hAnsi="Arial" w:cs="Arial"/>
          <w:sz w:val="20"/>
          <w:szCs w:val="20"/>
        </w:rPr>
        <w:t>(со всеми изменениями и дополнениями)</w:t>
      </w:r>
    </w:p>
    <w:p w:rsidR="00993E0B" w:rsidRPr="00993E0B" w:rsidRDefault="00715D9A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Выписка из реестра коммерческих юридических лиц (выданная в течение последнего 1 месяца)</w:t>
      </w:r>
    </w:p>
    <w:p w:rsidR="00993E0B" w:rsidRPr="00993E0B" w:rsidRDefault="00715D9A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Информация об учредителе юридического лица  в случае если учредитель является юридическим лицом</w:t>
      </w:r>
    </w:p>
    <w:p w:rsidR="00993E0B" w:rsidRPr="00993E0B" w:rsidRDefault="00715D9A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lastRenderedPageBreak/>
        <w:t>ИНН свидететльство</w:t>
      </w:r>
    </w:p>
    <w:p w:rsidR="00993E0B" w:rsidRPr="00CB4730" w:rsidRDefault="00715D9A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Проверенный аудитором  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993E0B" w:rsidRPr="00993E0B" w:rsidRDefault="00715D9A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:rsidR="00993E0B" w:rsidRPr="00CB4730" w:rsidRDefault="00715D9A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применимо)</w:t>
      </w:r>
    </w:p>
    <w:p w:rsidR="00993E0B" w:rsidRPr="00CB4730" w:rsidRDefault="00993E0B" w:rsidP="00B64945">
      <w:pPr>
        <w:jc w:val="both"/>
        <w:rPr>
          <w:rFonts w:ascii="Arial" w:hAnsi="Arial" w:cs="Arial"/>
          <w:sz w:val="20"/>
          <w:szCs w:val="20"/>
        </w:rPr>
      </w:pPr>
    </w:p>
    <w:p w:rsidR="00993E0B" w:rsidRPr="00CB4730" w:rsidRDefault="00715D9A" w:rsidP="00B649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Договор не будет заключен с компаниями которые не предоставляли указанные документы и не получили позитивную оценку по результатам процедуры проверки и они будут исключены из конкур</w:t>
      </w:r>
      <w:r>
        <w:rPr>
          <w:rFonts w:ascii="Arial" w:eastAsia="Arial" w:hAnsi="Arial" w:cs="Arial"/>
          <w:sz w:val="20"/>
          <w:szCs w:val="20"/>
        </w:rPr>
        <w:t xml:space="preserve">са!  </w:t>
      </w:r>
    </w:p>
    <w:sectPr w:rsidR="00993E0B" w:rsidRPr="00CB47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D9A" w:rsidRDefault="00715D9A" w:rsidP="00340349">
      <w:pPr>
        <w:spacing w:after="0" w:line="240" w:lineRule="auto"/>
      </w:pPr>
      <w:r>
        <w:separator/>
      </w:r>
    </w:p>
  </w:endnote>
  <w:endnote w:type="continuationSeparator" w:id="0">
    <w:p w:rsidR="00715D9A" w:rsidRDefault="00715D9A" w:rsidP="0034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49" w:rsidRDefault="00340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49" w:rsidRDefault="003403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49" w:rsidRDefault="00340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D9A" w:rsidRDefault="00715D9A" w:rsidP="00340349">
      <w:pPr>
        <w:spacing w:after="0" w:line="240" w:lineRule="auto"/>
      </w:pPr>
      <w:r>
        <w:separator/>
      </w:r>
    </w:p>
  </w:footnote>
  <w:footnote w:type="continuationSeparator" w:id="0">
    <w:p w:rsidR="00715D9A" w:rsidRDefault="00715D9A" w:rsidP="0034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49" w:rsidRDefault="003403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49" w:rsidRDefault="003403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49" w:rsidRDefault="00340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70F3"/>
    <w:multiLevelType w:val="hybridMultilevel"/>
    <w:tmpl w:val="CCFEBD5E"/>
    <w:lvl w:ilvl="0" w:tplc="09D21568">
      <w:start w:val="1"/>
      <w:numFmt w:val="decimal"/>
      <w:lvlText w:val="%1."/>
      <w:lvlJc w:val="left"/>
      <w:pPr>
        <w:ind w:left="360" w:hanging="360"/>
      </w:pPr>
    </w:lvl>
    <w:lvl w:ilvl="1" w:tplc="ABBA7EBC">
      <w:start w:val="1"/>
      <w:numFmt w:val="lowerLetter"/>
      <w:lvlText w:val="%2."/>
      <w:lvlJc w:val="left"/>
      <w:pPr>
        <w:ind w:left="1080" w:hanging="360"/>
      </w:pPr>
    </w:lvl>
    <w:lvl w:ilvl="2" w:tplc="94FACFA2">
      <w:start w:val="1"/>
      <w:numFmt w:val="lowerRoman"/>
      <w:lvlText w:val="%3."/>
      <w:lvlJc w:val="right"/>
      <w:pPr>
        <w:ind w:left="1800" w:hanging="180"/>
      </w:pPr>
    </w:lvl>
    <w:lvl w:ilvl="3" w:tplc="343C4972">
      <w:start w:val="1"/>
      <w:numFmt w:val="decimal"/>
      <w:lvlText w:val="%4."/>
      <w:lvlJc w:val="left"/>
      <w:pPr>
        <w:ind w:left="2520" w:hanging="360"/>
      </w:pPr>
    </w:lvl>
    <w:lvl w:ilvl="4" w:tplc="0F769FA8">
      <w:start w:val="1"/>
      <w:numFmt w:val="lowerLetter"/>
      <w:lvlText w:val="%5."/>
      <w:lvlJc w:val="left"/>
      <w:pPr>
        <w:ind w:left="3240" w:hanging="360"/>
      </w:pPr>
    </w:lvl>
    <w:lvl w:ilvl="5" w:tplc="88640752">
      <w:start w:val="1"/>
      <w:numFmt w:val="lowerRoman"/>
      <w:lvlText w:val="%6."/>
      <w:lvlJc w:val="right"/>
      <w:pPr>
        <w:ind w:left="3960" w:hanging="180"/>
      </w:pPr>
    </w:lvl>
    <w:lvl w:ilvl="6" w:tplc="4038266E">
      <w:start w:val="1"/>
      <w:numFmt w:val="decimal"/>
      <w:lvlText w:val="%7."/>
      <w:lvlJc w:val="left"/>
      <w:pPr>
        <w:ind w:left="4680" w:hanging="360"/>
      </w:pPr>
    </w:lvl>
    <w:lvl w:ilvl="7" w:tplc="9D8EE05A">
      <w:start w:val="1"/>
      <w:numFmt w:val="lowerLetter"/>
      <w:lvlText w:val="%8."/>
      <w:lvlJc w:val="left"/>
      <w:pPr>
        <w:ind w:left="5400" w:hanging="360"/>
      </w:pPr>
    </w:lvl>
    <w:lvl w:ilvl="8" w:tplc="9FD4199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97027F"/>
    <w:multiLevelType w:val="hybridMultilevel"/>
    <w:tmpl w:val="D1683618"/>
    <w:lvl w:ilvl="0" w:tplc="17209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6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2F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6A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65C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B67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EC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6D1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A2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D7EA6"/>
    <w:multiLevelType w:val="hybridMultilevel"/>
    <w:tmpl w:val="28DCE3E2"/>
    <w:lvl w:ilvl="0" w:tplc="74B4B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5228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D43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4C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40D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A9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0F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6D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61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F654D"/>
    <w:multiLevelType w:val="hybridMultilevel"/>
    <w:tmpl w:val="54944660"/>
    <w:lvl w:ilvl="0" w:tplc="B4629692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F7D8A466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84AC3014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EFF8C49E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68FC0CAC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957E8FEA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B0A8A066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F534850E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DDB64FCA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>
    <w:nsid w:val="73DA4E23"/>
    <w:multiLevelType w:val="hybridMultilevel"/>
    <w:tmpl w:val="9F40D8E2"/>
    <w:lvl w:ilvl="0" w:tplc="DF9E51C6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6AB2C2A4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CA0CE374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64989F1A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0DE7004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E6C49888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D9C1144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A6A8220A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5C28FB7C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>
    <w:nsid w:val="78966C59"/>
    <w:multiLevelType w:val="hybridMultilevel"/>
    <w:tmpl w:val="55422C1E"/>
    <w:lvl w:ilvl="0" w:tplc="95FA103E">
      <w:start w:val="1"/>
      <w:numFmt w:val="upperRoman"/>
      <w:lvlText w:val="%1."/>
      <w:lvlJc w:val="right"/>
      <w:pPr>
        <w:ind w:left="720" w:hanging="360"/>
      </w:pPr>
    </w:lvl>
    <w:lvl w:ilvl="1" w:tplc="92565600">
      <w:start w:val="1"/>
      <w:numFmt w:val="lowerLetter"/>
      <w:lvlText w:val="%2."/>
      <w:lvlJc w:val="left"/>
      <w:pPr>
        <w:ind w:left="1440" w:hanging="360"/>
      </w:pPr>
    </w:lvl>
    <w:lvl w:ilvl="2" w:tplc="D41E2082">
      <w:start w:val="1"/>
      <w:numFmt w:val="lowerRoman"/>
      <w:lvlText w:val="%3."/>
      <w:lvlJc w:val="right"/>
      <w:pPr>
        <w:ind w:left="2160" w:hanging="180"/>
      </w:pPr>
    </w:lvl>
    <w:lvl w:ilvl="3" w:tplc="8542A348">
      <w:start w:val="1"/>
      <w:numFmt w:val="decimal"/>
      <w:lvlText w:val="%4."/>
      <w:lvlJc w:val="left"/>
      <w:pPr>
        <w:ind w:left="2880" w:hanging="360"/>
      </w:pPr>
    </w:lvl>
    <w:lvl w:ilvl="4" w:tplc="99A61224">
      <w:start w:val="1"/>
      <w:numFmt w:val="lowerLetter"/>
      <w:lvlText w:val="%5."/>
      <w:lvlJc w:val="left"/>
      <w:pPr>
        <w:ind w:left="3600" w:hanging="360"/>
      </w:pPr>
    </w:lvl>
    <w:lvl w:ilvl="5" w:tplc="4AE8FD0A">
      <w:start w:val="1"/>
      <w:numFmt w:val="lowerRoman"/>
      <w:lvlText w:val="%6."/>
      <w:lvlJc w:val="right"/>
      <w:pPr>
        <w:ind w:left="4320" w:hanging="180"/>
      </w:pPr>
    </w:lvl>
    <w:lvl w:ilvl="6" w:tplc="F8A0A2C4">
      <w:start w:val="1"/>
      <w:numFmt w:val="decimal"/>
      <w:lvlText w:val="%7."/>
      <w:lvlJc w:val="left"/>
      <w:pPr>
        <w:ind w:left="5040" w:hanging="360"/>
      </w:pPr>
    </w:lvl>
    <w:lvl w:ilvl="7" w:tplc="C772E8A4">
      <w:start w:val="1"/>
      <w:numFmt w:val="lowerLetter"/>
      <w:lvlText w:val="%8."/>
      <w:lvlJc w:val="left"/>
      <w:pPr>
        <w:ind w:left="5760" w:hanging="360"/>
      </w:pPr>
    </w:lvl>
    <w:lvl w:ilvl="8" w:tplc="8B5CE52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26FC0"/>
    <w:multiLevelType w:val="hybridMultilevel"/>
    <w:tmpl w:val="E9EA68F0"/>
    <w:lvl w:ilvl="0" w:tplc="6B306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7E0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C9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27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A6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29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294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45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93D2E"/>
    <w:multiLevelType w:val="hybridMultilevel"/>
    <w:tmpl w:val="8E8629F8"/>
    <w:lvl w:ilvl="0" w:tplc="DBE45A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F4A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E9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E0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07B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C7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E7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8CB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00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321CA"/>
    <w:multiLevelType w:val="hybridMultilevel"/>
    <w:tmpl w:val="17C41526"/>
    <w:lvl w:ilvl="0" w:tplc="DB6A26E4">
      <w:start w:val="1"/>
      <w:numFmt w:val="decimal"/>
      <w:lvlText w:val="%1."/>
      <w:lvlJc w:val="left"/>
      <w:pPr>
        <w:ind w:left="720" w:hanging="360"/>
      </w:pPr>
    </w:lvl>
    <w:lvl w:ilvl="1" w:tplc="69B6E458">
      <w:start w:val="1"/>
      <w:numFmt w:val="lowerLetter"/>
      <w:lvlText w:val="%2."/>
      <w:lvlJc w:val="left"/>
      <w:pPr>
        <w:ind w:left="1440" w:hanging="360"/>
      </w:pPr>
    </w:lvl>
    <w:lvl w:ilvl="2" w:tplc="BD8E9BEC">
      <w:start w:val="1"/>
      <w:numFmt w:val="lowerRoman"/>
      <w:lvlText w:val="%3."/>
      <w:lvlJc w:val="right"/>
      <w:pPr>
        <w:ind w:left="2160" w:hanging="180"/>
      </w:pPr>
    </w:lvl>
    <w:lvl w:ilvl="3" w:tplc="40CADF0A">
      <w:start w:val="1"/>
      <w:numFmt w:val="decimal"/>
      <w:lvlText w:val="%4."/>
      <w:lvlJc w:val="left"/>
      <w:pPr>
        <w:ind w:left="2880" w:hanging="360"/>
      </w:pPr>
    </w:lvl>
    <w:lvl w:ilvl="4" w:tplc="4810E15C">
      <w:start w:val="1"/>
      <w:numFmt w:val="lowerLetter"/>
      <w:lvlText w:val="%5."/>
      <w:lvlJc w:val="left"/>
      <w:pPr>
        <w:ind w:left="3600" w:hanging="360"/>
      </w:pPr>
    </w:lvl>
    <w:lvl w:ilvl="5" w:tplc="2CFC0D2C">
      <w:start w:val="1"/>
      <w:numFmt w:val="lowerRoman"/>
      <w:lvlText w:val="%6."/>
      <w:lvlJc w:val="right"/>
      <w:pPr>
        <w:ind w:left="4320" w:hanging="180"/>
      </w:pPr>
    </w:lvl>
    <w:lvl w:ilvl="6" w:tplc="ADF4DA8C">
      <w:start w:val="1"/>
      <w:numFmt w:val="decimal"/>
      <w:lvlText w:val="%7."/>
      <w:lvlJc w:val="left"/>
      <w:pPr>
        <w:ind w:left="5040" w:hanging="360"/>
      </w:pPr>
    </w:lvl>
    <w:lvl w:ilvl="7" w:tplc="B672AFF0">
      <w:start w:val="1"/>
      <w:numFmt w:val="lowerLetter"/>
      <w:lvlText w:val="%8."/>
      <w:lvlJc w:val="left"/>
      <w:pPr>
        <w:ind w:left="5760" w:hanging="360"/>
      </w:pPr>
    </w:lvl>
    <w:lvl w:ilvl="8" w:tplc="2D0C85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D"/>
    <w:rsid w:val="0005107D"/>
    <w:rsid w:val="00067611"/>
    <w:rsid w:val="00070229"/>
    <w:rsid w:val="000844E8"/>
    <w:rsid w:val="000B0C78"/>
    <w:rsid w:val="000B7B42"/>
    <w:rsid w:val="000D291C"/>
    <w:rsid w:val="000F79B8"/>
    <w:rsid w:val="00100063"/>
    <w:rsid w:val="00105198"/>
    <w:rsid w:val="001A5938"/>
    <w:rsid w:val="001A678A"/>
    <w:rsid w:val="001B6AE7"/>
    <w:rsid w:val="001C4D77"/>
    <w:rsid w:val="001C59F8"/>
    <w:rsid w:val="001E08AF"/>
    <w:rsid w:val="00231BEE"/>
    <w:rsid w:val="00251AA5"/>
    <w:rsid w:val="00260E81"/>
    <w:rsid w:val="00277F70"/>
    <w:rsid w:val="00286E90"/>
    <w:rsid w:val="002979DB"/>
    <w:rsid w:val="002A111E"/>
    <w:rsid w:val="002B013F"/>
    <w:rsid w:val="002F7C2A"/>
    <w:rsid w:val="003313D7"/>
    <w:rsid w:val="00335809"/>
    <w:rsid w:val="00340349"/>
    <w:rsid w:val="00345068"/>
    <w:rsid w:val="00364E05"/>
    <w:rsid w:val="00373399"/>
    <w:rsid w:val="003843FE"/>
    <w:rsid w:val="00394F5D"/>
    <w:rsid w:val="003A2F6A"/>
    <w:rsid w:val="003C0C06"/>
    <w:rsid w:val="00400A1D"/>
    <w:rsid w:val="00430BCF"/>
    <w:rsid w:val="004366DB"/>
    <w:rsid w:val="00443961"/>
    <w:rsid w:val="004B485C"/>
    <w:rsid w:val="004F79C0"/>
    <w:rsid w:val="005410D9"/>
    <w:rsid w:val="00586EB9"/>
    <w:rsid w:val="005A2F17"/>
    <w:rsid w:val="005E2890"/>
    <w:rsid w:val="005E700F"/>
    <w:rsid w:val="0060168D"/>
    <w:rsid w:val="00606A67"/>
    <w:rsid w:val="0066206B"/>
    <w:rsid w:val="0066264D"/>
    <w:rsid w:val="00695F55"/>
    <w:rsid w:val="006B6807"/>
    <w:rsid w:val="006C23DC"/>
    <w:rsid w:val="006E5F12"/>
    <w:rsid w:val="00700872"/>
    <w:rsid w:val="00712393"/>
    <w:rsid w:val="00715D9A"/>
    <w:rsid w:val="00734BD1"/>
    <w:rsid w:val="0078668D"/>
    <w:rsid w:val="007A3AFD"/>
    <w:rsid w:val="007D0D58"/>
    <w:rsid w:val="00805A86"/>
    <w:rsid w:val="008175EE"/>
    <w:rsid w:val="00842727"/>
    <w:rsid w:val="008530EB"/>
    <w:rsid w:val="008D4237"/>
    <w:rsid w:val="00904599"/>
    <w:rsid w:val="00923D30"/>
    <w:rsid w:val="0092454D"/>
    <w:rsid w:val="00932D9D"/>
    <w:rsid w:val="00982A77"/>
    <w:rsid w:val="00993E0B"/>
    <w:rsid w:val="00A03334"/>
    <w:rsid w:val="00A40674"/>
    <w:rsid w:val="00A52307"/>
    <w:rsid w:val="00A62381"/>
    <w:rsid w:val="00A63558"/>
    <w:rsid w:val="00A7320F"/>
    <w:rsid w:val="00AA4FF9"/>
    <w:rsid w:val="00AD7798"/>
    <w:rsid w:val="00AE5082"/>
    <w:rsid w:val="00B05019"/>
    <w:rsid w:val="00B36FA0"/>
    <w:rsid w:val="00B64945"/>
    <w:rsid w:val="00B67192"/>
    <w:rsid w:val="00B67542"/>
    <w:rsid w:val="00B97CAB"/>
    <w:rsid w:val="00BB33FC"/>
    <w:rsid w:val="00C243D3"/>
    <w:rsid w:val="00C3033D"/>
    <w:rsid w:val="00C578A9"/>
    <w:rsid w:val="00C932BB"/>
    <w:rsid w:val="00CB4730"/>
    <w:rsid w:val="00CC2B16"/>
    <w:rsid w:val="00CD2CF1"/>
    <w:rsid w:val="00D278C5"/>
    <w:rsid w:val="00D83EE4"/>
    <w:rsid w:val="00D8453D"/>
    <w:rsid w:val="00D9464D"/>
    <w:rsid w:val="00DB6356"/>
    <w:rsid w:val="00E22179"/>
    <w:rsid w:val="00E2513D"/>
    <w:rsid w:val="00E30035"/>
    <w:rsid w:val="00E3338C"/>
    <w:rsid w:val="00E56453"/>
    <w:rsid w:val="00E5774B"/>
    <w:rsid w:val="00EB36FA"/>
    <w:rsid w:val="00EB4E07"/>
    <w:rsid w:val="00EF6050"/>
    <w:rsid w:val="00F07413"/>
    <w:rsid w:val="00F11DAA"/>
    <w:rsid w:val="00F436CF"/>
    <w:rsid w:val="00F53E75"/>
    <w:rsid w:val="00F604B4"/>
    <w:rsid w:val="00F73D8E"/>
    <w:rsid w:val="00FD15E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82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AE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AE5082"/>
  </w:style>
  <w:style w:type="character" w:customStyle="1" w:styleId="bumpedfont15">
    <w:name w:val="bumpedfont15"/>
    <w:basedOn w:val="DefaultParagraphFont"/>
    <w:rsid w:val="00AE5082"/>
  </w:style>
  <w:style w:type="table" w:styleId="TableGrid">
    <w:name w:val="Table Grid"/>
    <w:basedOn w:val="TableNormal"/>
    <w:uiPriority w:val="59"/>
    <w:rsid w:val="00AE5082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81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34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349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34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34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asco.a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56B2-B65F-4969-AE1E-115FCF40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11755</Characters>
  <Application>Microsoft Office Word</Application>
  <DocSecurity>0</DocSecurity>
  <Lines>97</Lines>
  <Paragraphs>27</Paragraphs>
  <ScaleCrop>false</ScaleCrop>
  <Company/>
  <LinksUpToDate>false</LinksUpToDate>
  <CharactersWithSpaces>13790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2022-08-04T18:46:00Z</dcterms:created>
  <dcterms:modified xsi:type="dcterms:W3CDTF">2022-08-04T18:46:00Z</dcterms:modified>
</cp:coreProperties>
</file>