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AEE" w:rsidRDefault="00D12AEE" w:rsidP="00D12AEE">
      <w:pPr>
        <w:tabs>
          <w:tab w:val="left" w:pos="1418"/>
        </w:tabs>
        <w:spacing w:after="0" w:line="360" w:lineRule="auto"/>
        <w:ind w:left="6480" w:right="-22"/>
        <w:jc w:val="both"/>
        <w:rPr>
          <w:rFonts w:ascii="Arial" w:hAnsi="Arial" w:cs="Arial"/>
          <w:b/>
          <w:sz w:val="16"/>
          <w:szCs w:val="16"/>
          <w:lang w:val="az-Latn-AZ"/>
        </w:rPr>
      </w:pPr>
      <w:r>
        <w:rPr>
          <w:rFonts w:ascii="Arial" w:eastAsia="Arial" w:hAnsi="Arial" w:cs="Arial"/>
          <w:sz w:val="16"/>
          <w:szCs w:val="16"/>
          <w:lang w:val="en-US"/>
        </w:rPr>
        <w:t xml:space="preserve">Approved by the order of the Chairman </w:t>
      </w:r>
      <w:proofErr w:type="gramStart"/>
      <w:r>
        <w:rPr>
          <w:rFonts w:ascii="Arial" w:eastAsia="Arial" w:hAnsi="Arial" w:cs="Arial"/>
          <w:sz w:val="16"/>
          <w:szCs w:val="16"/>
          <w:lang w:val="en-US"/>
        </w:rPr>
        <w:t>of  Azerbaijan</w:t>
      </w:r>
      <w:proofErr w:type="gramEnd"/>
      <w:r>
        <w:rPr>
          <w:rFonts w:ascii="Arial" w:eastAsia="Arial" w:hAnsi="Arial" w:cs="Arial"/>
          <w:sz w:val="16"/>
          <w:szCs w:val="16"/>
          <w:lang w:val="en-US"/>
        </w:rPr>
        <w:t xml:space="preserve"> Caspian Shipping Closed Joint Stock Company   dated 1st of December 2016</w:t>
      </w:r>
      <w:r>
        <w:rPr>
          <w:rFonts w:ascii="Arial" w:hAnsi="Arial" w:cs="Arial"/>
          <w:b/>
          <w:sz w:val="16"/>
          <w:szCs w:val="16"/>
          <w:lang w:val="en-US"/>
        </w:rPr>
        <w:t xml:space="preserve"> </w:t>
      </w:r>
      <w:r>
        <w:rPr>
          <w:rFonts w:ascii="Arial" w:eastAsia="Arial" w:hAnsi="Arial" w:cs="Arial"/>
          <w:sz w:val="16"/>
          <w:szCs w:val="16"/>
          <w:lang w:val="en-US"/>
        </w:rPr>
        <w:t>No. 216.</w:t>
      </w:r>
    </w:p>
    <w:p w:rsidR="00D12AEE" w:rsidRPr="00E30035" w:rsidRDefault="00D12AEE" w:rsidP="00D12AEE">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E0355D2" wp14:editId="5100195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9894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D12AEE" w:rsidRPr="00E2513D" w:rsidRDefault="00D12AEE" w:rsidP="00D12AEE">
      <w:pPr>
        <w:spacing w:after="0" w:line="240" w:lineRule="auto"/>
        <w:jc w:val="center"/>
        <w:rPr>
          <w:rFonts w:ascii="Arial" w:hAnsi="Arial" w:cs="Arial"/>
          <w:b/>
          <w:sz w:val="16"/>
          <w:szCs w:val="16"/>
          <w:lang w:val="az-Latn-AZ" w:eastAsia="ru-RU"/>
        </w:rPr>
      </w:pPr>
    </w:p>
    <w:p w:rsidR="00D12AEE" w:rsidRPr="005C0420" w:rsidRDefault="00D12AEE" w:rsidP="00D12AEE">
      <w:pPr>
        <w:jc w:val="center"/>
        <w:rPr>
          <w:rFonts w:ascii="Arial" w:hAnsi="Arial" w:cs="Arial"/>
          <w:b/>
          <w:sz w:val="20"/>
          <w:szCs w:val="20"/>
          <w:lang w:val="az-Latn-AZ"/>
        </w:rPr>
      </w:pPr>
      <w:r w:rsidRPr="005C0420">
        <w:rPr>
          <w:rFonts w:ascii="Arial" w:eastAsia="Arial" w:hAnsi="Arial" w:cs="Arial"/>
          <w:b/>
          <w:sz w:val="24"/>
          <w:szCs w:val="24"/>
          <w:lang w:val="en-US" w:eastAsia="ru-RU"/>
        </w:rPr>
        <w:t>AZERBAIJAN CASPIAN SHIPPING CLOSED JOINT STOCK COMPANY IS ANNOUNCING OPEN BIDDING FOR THE PROCUREMENT OF OIL CLOTH, TARPAULIN AND VARIOUS TYPES OF FABRIC REQUIRED FOR STRUCTURAL DEPARTMENTS</w:t>
      </w:r>
    </w:p>
    <w:p w:rsidR="00D12AEE" w:rsidRPr="005C0420" w:rsidRDefault="00D12AEE" w:rsidP="00D12AEE">
      <w:pPr>
        <w:spacing w:after="0" w:line="240" w:lineRule="auto"/>
        <w:jc w:val="center"/>
        <w:rPr>
          <w:rFonts w:ascii="Arial" w:hAnsi="Arial" w:cs="Arial"/>
          <w:b/>
          <w:sz w:val="24"/>
          <w:szCs w:val="24"/>
          <w:lang w:val="az-Latn-AZ" w:eastAsia="ru-RU"/>
        </w:rPr>
      </w:pPr>
      <w:r w:rsidRPr="005C0420">
        <w:rPr>
          <w:rFonts w:ascii="Arial" w:eastAsia="Arial" w:hAnsi="Arial" w:cs="Arial"/>
          <w:b/>
          <w:sz w:val="24"/>
          <w:szCs w:val="24"/>
          <w:lang w:val="en-US" w:eastAsia="ru-RU"/>
        </w:rPr>
        <w:t xml:space="preserve"> B I D </w:t>
      </w:r>
      <w:proofErr w:type="spellStart"/>
      <w:r w:rsidRPr="005C0420">
        <w:rPr>
          <w:rFonts w:ascii="Arial" w:eastAsia="Arial" w:hAnsi="Arial" w:cs="Arial"/>
          <w:b/>
          <w:sz w:val="24"/>
          <w:szCs w:val="24"/>
          <w:lang w:val="en-US" w:eastAsia="ru-RU"/>
        </w:rPr>
        <w:t>D</w:t>
      </w:r>
      <w:proofErr w:type="spellEnd"/>
      <w:r w:rsidRPr="005C0420">
        <w:rPr>
          <w:rFonts w:ascii="Arial" w:eastAsia="Arial" w:hAnsi="Arial" w:cs="Arial"/>
          <w:b/>
          <w:sz w:val="24"/>
          <w:szCs w:val="24"/>
          <w:lang w:val="en-US" w:eastAsia="ru-RU"/>
        </w:rPr>
        <w:t xml:space="preserve"> I N G No. AM116/2022 </w:t>
      </w:r>
    </w:p>
    <w:p w:rsidR="00AE5082" w:rsidRPr="00E2513D" w:rsidRDefault="00AE5082" w:rsidP="007159B5">
      <w:pPr>
        <w:spacing w:after="0" w:line="240" w:lineRule="auto"/>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F42A7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D12AEE">
              <w:rPr>
                <w:rFonts w:ascii="Arial" w:eastAsia="Arial" w:hAnsi="Arial" w:cs="Arial"/>
                <w:b/>
                <w:sz w:val="20"/>
                <w:szCs w:val="20"/>
                <w:lang w:val="en-US" w:eastAsia="ru-RU"/>
              </w:rPr>
              <w:t>July 13</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F42A7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7159B5" w:rsidRDefault="00294D07" w:rsidP="007159B5">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w:t>
            </w:r>
            <w:r w:rsidR="008F3503">
              <w:rPr>
                <w:rFonts w:ascii="Arial" w:eastAsia="Arial" w:hAnsi="Arial" w:cs="Arial"/>
                <w:sz w:val="20"/>
                <w:szCs w:val="20"/>
                <w:lang w:val="en-US" w:eastAsia="ru-RU"/>
              </w:rPr>
              <w:t xml:space="preserve">t (VAT exclusive): AZN </w:t>
            </w:r>
            <w:r w:rsidR="00F42A7B">
              <w:rPr>
                <w:rFonts w:ascii="Arial" w:eastAsia="Arial" w:hAnsi="Arial" w:cs="Arial"/>
                <w:sz w:val="20"/>
                <w:szCs w:val="20"/>
                <w:lang w:val="en-US" w:eastAsia="ru-RU"/>
              </w:rPr>
              <w:t>10</w:t>
            </w:r>
            <w:bookmarkStart w:id="0" w:name="_GoBack"/>
            <w:bookmarkEnd w:id="0"/>
            <w:r w:rsidR="007159B5">
              <w:rPr>
                <w:rFonts w:ascii="Arial" w:eastAsia="Arial" w:hAnsi="Arial" w:cs="Arial"/>
                <w:sz w:val="20"/>
                <w:szCs w:val="20"/>
                <w:lang w:val="en-US" w:eastAsia="ru-RU"/>
              </w:rPr>
              <w:t>0</w:t>
            </w:r>
            <w:r w:rsidRPr="007159B5">
              <w:rPr>
                <w:rFonts w:ascii="Arial" w:eastAsia="Arial" w:hAnsi="Arial" w:cs="Arial"/>
                <w:sz w:val="20"/>
                <w:szCs w:val="20"/>
                <w:lang w:val="en-US" w:eastAsia="ru-RU"/>
              </w:rPr>
              <w:t xml:space="preserve">.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F42A7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F42A7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F42A7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D12AEE">
              <w:rPr>
                <w:rFonts w:ascii="Arial" w:eastAsia="Arial" w:hAnsi="Arial" w:cs="Arial"/>
                <w:b/>
                <w:sz w:val="20"/>
                <w:szCs w:val="20"/>
                <w:lang w:val="en-US" w:eastAsia="ru-RU"/>
              </w:rPr>
              <w:t>July 20</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F42A7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F42A7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7159B5">
              <w:rPr>
                <w:rFonts w:ascii="Arial" w:eastAsia="Arial" w:hAnsi="Arial" w:cs="Arial"/>
                <w:b/>
                <w:sz w:val="20"/>
                <w:szCs w:val="20"/>
                <w:lang w:val="en-US" w:eastAsia="ru-RU"/>
              </w:rPr>
              <w:t>15</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D12AEE">
              <w:rPr>
                <w:rFonts w:ascii="Arial" w:eastAsia="Arial" w:hAnsi="Arial" w:cs="Arial"/>
                <w:b/>
                <w:sz w:val="20"/>
                <w:szCs w:val="20"/>
                <w:lang w:val="en-US" w:eastAsia="ru-RU"/>
              </w:rPr>
              <w:t>July 21</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F42A7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D12AEE" w:rsidRDefault="00D12AEE" w:rsidP="00D12AEE">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348" w:type="dxa"/>
        <w:tblInd w:w="-5" w:type="dxa"/>
        <w:tblLook w:val="04A0" w:firstRow="1" w:lastRow="0" w:firstColumn="1" w:lastColumn="0" w:noHBand="0" w:noVBand="1"/>
      </w:tblPr>
      <w:tblGrid>
        <w:gridCol w:w="710"/>
        <w:gridCol w:w="5179"/>
        <w:gridCol w:w="1764"/>
        <w:gridCol w:w="1190"/>
        <w:gridCol w:w="1683"/>
      </w:tblGrid>
      <w:tr w:rsidR="00D12AEE" w:rsidTr="00996593">
        <w:trPr>
          <w:trHeight w:val="510"/>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AEE" w:rsidRPr="004C132D" w:rsidRDefault="00D12AEE" w:rsidP="00996593">
            <w:pPr>
              <w:spacing w:after="0" w:line="240" w:lineRule="auto"/>
              <w:jc w:val="center"/>
              <w:rPr>
                <w:rFonts w:ascii="Arial" w:eastAsia="Times New Roman" w:hAnsi="Arial" w:cs="Arial"/>
                <w:b/>
                <w:bCs/>
                <w:sz w:val="24"/>
                <w:szCs w:val="24"/>
                <w:lang w:eastAsia="ru-RU"/>
              </w:rPr>
            </w:pPr>
            <w:r>
              <w:rPr>
                <w:rFonts w:ascii="Arial" w:eastAsia="Arial" w:hAnsi="Arial" w:cs="Arial"/>
                <w:b/>
                <w:bCs/>
                <w:sz w:val="24"/>
                <w:szCs w:val="24"/>
                <w:lang w:val="en-US" w:eastAsia="ru-RU"/>
              </w:rPr>
              <w:t>Item No.</w:t>
            </w:r>
          </w:p>
        </w:tc>
        <w:tc>
          <w:tcPr>
            <w:tcW w:w="5179" w:type="dxa"/>
            <w:tcBorders>
              <w:top w:val="single" w:sz="4" w:space="0" w:color="auto"/>
              <w:left w:val="nil"/>
              <w:bottom w:val="single" w:sz="4" w:space="0" w:color="auto"/>
              <w:right w:val="single" w:sz="4" w:space="0" w:color="auto"/>
            </w:tcBorders>
            <w:shd w:val="clear" w:color="auto" w:fill="auto"/>
            <w:noWrap/>
            <w:vAlign w:val="center"/>
            <w:hideMark/>
          </w:tcPr>
          <w:p w:rsidR="00D12AEE" w:rsidRPr="005C0420" w:rsidRDefault="00D12AEE" w:rsidP="00996593">
            <w:pPr>
              <w:spacing w:after="0" w:line="240" w:lineRule="auto"/>
              <w:jc w:val="center"/>
              <w:rPr>
                <w:rFonts w:ascii="Arial" w:eastAsia="Times New Roman" w:hAnsi="Arial" w:cs="Arial"/>
                <w:b/>
                <w:bCs/>
                <w:sz w:val="24"/>
                <w:szCs w:val="24"/>
                <w:lang w:eastAsia="ru-RU"/>
              </w:rPr>
            </w:pPr>
            <w:r w:rsidRPr="005C0420">
              <w:rPr>
                <w:rFonts w:ascii="Arial" w:eastAsia="Arial" w:hAnsi="Arial" w:cs="Arial"/>
                <w:b/>
                <w:bCs/>
                <w:sz w:val="24"/>
                <w:szCs w:val="24"/>
                <w:lang w:val="en-US" w:eastAsia="ru-RU"/>
              </w:rPr>
              <w:t xml:space="preserve">Nomination </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D12AEE" w:rsidRPr="004C132D" w:rsidRDefault="00D12AEE" w:rsidP="00996593">
            <w:pPr>
              <w:spacing w:after="0" w:line="240" w:lineRule="auto"/>
              <w:jc w:val="center"/>
              <w:rPr>
                <w:rFonts w:ascii="Arial" w:eastAsia="Times New Roman" w:hAnsi="Arial" w:cs="Arial"/>
                <w:b/>
                <w:bCs/>
                <w:sz w:val="24"/>
                <w:szCs w:val="24"/>
                <w:lang w:eastAsia="ru-RU"/>
              </w:rPr>
            </w:pPr>
            <w:r>
              <w:rPr>
                <w:rFonts w:ascii="Arial" w:eastAsia="Arial" w:hAnsi="Arial" w:cs="Arial"/>
                <w:b/>
                <w:bCs/>
                <w:sz w:val="24"/>
                <w:szCs w:val="24"/>
                <w:lang w:val="en-US" w:eastAsia="ru-RU"/>
              </w:rPr>
              <w:t>Measurement unit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D12AEE" w:rsidRPr="00374042" w:rsidRDefault="00D12AEE" w:rsidP="00996593">
            <w:pPr>
              <w:spacing w:after="0" w:line="240" w:lineRule="auto"/>
              <w:jc w:val="center"/>
              <w:rPr>
                <w:rFonts w:ascii="Arial" w:eastAsia="Times New Roman" w:hAnsi="Arial" w:cs="Arial"/>
                <w:b/>
                <w:bCs/>
                <w:sz w:val="24"/>
                <w:szCs w:val="24"/>
                <w:lang w:val="az-Latn-AZ" w:eastAsia="ru-RU"/>
              </w:rPr>
            </w:pPr>
            <w:r>
              <w:rPr>
                <w:rFonts w:ascii="Arial" w:eastAsia="Arial" w:hAnsi="Arial" w:cs="Arial"/>
                <w:b/>
                <w:bCs/>
                <w:sz w:val="24"/>
                <w:szCs w:val="24"/>
                <w:lang w:val="en-US" w:eastAsia="ru-RU"/>
              </w:rPr>
              <w:t>Quantity</w:t>
            </w:r>
          </w:p>
        </w:tc>
        <w:tc>
          <w:tcPr>
            <w:tcW w:w="1954" w:type="dxa"/>
            <w:tcBorders>
              <w:top w:val="single" w:sz="4" w:space="0" w:color="auto"/>
              <w:left w:val="nil"/>
              <w:bottom w:val="single" w:sz="4" w:space="0" w:color="auto"/>
              <w:right w:val="single" w:sz="4" w:space="0" w:color="auto"/>
            </w:tcBorders>
          </w:tcPr>
          <w:p w:rsidR="00D12AEE" w:rsidRDefault="00D12AEE" w:rsidP="00996593">
            <w:pPr>
              <w:spacing w:after="0" w:line="240" w:lineRule="auto"/>
              <w:jc w:val="center"/>
              <w:rPr>
                <w:rFonts w:ascii="Arial" w:eastAsia="Times New Roman" w:hAnsi="Arial" w:cs="Arial"/>
                <w:b/>
                <w:bCs/>
                <w:sz w:val="24"/>
                <w:szCs w:val="24"/>
                <w:lang w:val="az-Latn-AZ" w:eastAsia="ru-RU"/>
              </w:rPr>
            </w:pPr>
            <w:r>
              <w:rPr>
                <w:rFonts w:ascii="Arial" w:eastAsia="Arial" w:hAnsi="Arial" w:cs="Arial"/>
                <w:b/>
                <w:bCs/>
                <w:sz w:val="24"/>
                <w:szCs w:val="24"/>
                <w:lang w:val="en-US" w:eastAsia="ru-RU"/>
              </w:rPr>
              <w:t>Certificate Requirement</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lastRenderedPageBreak/>
              <w:t>1</w:t>
            </w:r>
          </w:p>
        </w:tc>
        <w:tc>
          <w:tcPr>
            <w:tcW w:w="5179" w:type="dxa"/>
            <w:tcBorders>
              <w:top w:val="nil"/>
              <w:left w:val="nil"/>
              <w:bottom w:val="single" w:sz="4" w:space="0" w:color="auto"/>
              <w:right w:val="single" w:sz="4" w:space="0" w:color="auto"/>
            </w:tcBorders>
            <w:shd w:val="clear" w:color="auto" w:fill="auto"/>
            <w:noWrap/>
            <w:hideMark/>
          </w:tcPr>
          <w:p w:rsidR="00D12AEE" w:rsidRPr="00374042" w:rsidRDefault="00D12AEE" w:rsidP="00996593">
            <w:pPr>
              <w:rPr>
                <w:color w:val="000000"/>
              </w:rPr>
            </w:pPr>
            <w:r>
              <w:rPr>
                <w:rFonts w:ascii="Calibri" w:eastAsia="Calibri" w:hAnsi="Calibri" w:cs="Times New Roman"/>
                <w:color w:val="000000"/>
                <w:lang w:val="en-US"/>
              </w:rPr>
              <w:t>Tarpaulin</w:t>
            </w:r>
            <w:r w:rsidRPr="005C0420">
              <w:rPr>
                <w:rFonts w:ascii="Calibri" w:eastAsia="Calibri" w:hAnsi="Calibri" w:cs="Times New Roman"/>
                <w:color w:val="000000"/>
              </w:rPr>
              <w:t xml:space="preserve"> (</w:t>
            </w:r>
            <w:r>
              <w:rPr>
                <w:rFonts w:ascii="Calibri" w:eastAsia="Calibri" w:hAnsi="Calibri" w:cs="Times New Roman"/>
                <w:color w:val="000000"/>
                <w:lang w:val="en-US"/>
              </w:rPr>
              <w:t>width</w:t>
            </w:r>
            <w:r w:rsidRPr="005C0420">
              <w:rPr>
                <w:rFonts w:ascii="Calibri" w:eastAsia="Calibri" w:hAnsi="Calibri" w:cs="Times New Roman"/>
                <w:color w:val="000000"/>
              </w:rPr>
              <w:t xml:space="preserve"> 1500 </w:t>
            </w:r>
            <w:r>
              <w:rPr>
                <w:rFonts w:ascii="Calibri" w:eastAsia="Calibri" w:hAnsi="Calibri" w:cs="Times New Roman"/>
                <w:color w:val="000000"/>
                <w:lang w:val="en-US"/>
              </w:rPr>
              <w:t>mm</w:t>
            </w:r>
            <w:r w:rsidRPr="005C0420">
              <w:rPr>
                <w:rFonts w:ascii="Calibri" w:eastAsia="Calibri" w:hAnsi="Calibri" w:cs="Times New Roman"/>
                <w:color w:val="000000"/>
              </w:rPr>
              <w:t>) ГОСТ 15530-93 ВО-ОП</w:t>
            </w:r>
          </w:p>
        </w:tc>
        <w:tc>
          <w:tcPr>
            <w:tcW w:w="1339" w:type="dxa"/>
            <w:tcBorders>
              <w:top w:val="nil"/>
              <w:left w:val="nil"/>
              <w:bottom w:val="single" w:sz="4" w:space="0" w:color="auto"/>
              <w:right w:val="single" w:sz="4" w:space="0" w:color="auto"/>
            </w:tcBorders>
            <w:shd w:val="clear" w:color="auto" w:fill="auto"/>
            <w:hideMark/>
          </w:tcPr>
          <w:p w:rsidR="00D12AEE" w:rsidRDefault="00D12AEE" w:rsidP="00996593">
            <w:pPr>
              <w:jc w:val="center"/>
              <w:rPr>
                <w:color w:val="000000"/>
              </w:rPr>
            </w:pPr>
            <w:proofErr w:type="spellStart"/>
            <w:r>
              <w:rPr>
                <w:rFonts w:ascii="Calibri" w:eastAsia="Calibri" w:hAnsi="Calibri" w:cs="Times New Roman"/>
                <w:color w:val="000000"/>
                <w:lang w:val="en-US"/>
              </w:rPr>
              <w:t>metre</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900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2</w:t>
            </w:r>
          </w:p>
        </w:tc>
        <w:tc>
          <w:tcPr>
            <w:tcW w:w="5179" w:type="dxa"/>
            <w:tcBorders>
              <w:top w:val="nil"/>
              <w:left w:val="nil"/>
              <w:bottom w:val="single" w:sz="4" w:space="0" w:color="auto"/>
              <w:right w:val="single" w:sz="4" w:space="0" w:color="auto"/>
            </w:tcBorders>
            <w:shd w:val="clear" w:color="auto" w:fill="auto"/>
            <w:noWrap/>
            <w:hideMark/>
          </w:tcPr>
          <w:p w:rsidR="00D12AEE" w:rsidRPr="005C0420" w:rsidRDefault="00D12AEE" w:rsidP="00996593">
            <w:pPr>
              <w:rPr>
                <w:color w:val="000000"/>
                <w:lang w:val="en-US"/>
              </w:rPr>
            </w:pPr>
            <w:r>
              <w:rPr>
                <w:rFonts w:ascii="Calibri" w:eastAsia="Calibri" w:hAnsi="Calibri" w:cs="Times New Roman"/>
                <w:color w:val="000000"/>
                <w:lang w:val="en-US"/>
              </w:rPr>
              <w:t xml:space="preserve">Furniture </w:t>
            </w:r>
            <w:proofErr w:type="spellStart"/>
            <w:r>
              <w:rPr>
                <w:rFonts w:ascii="Calibri" w:eastAsia="Calibri" w:hAnsi="Calibri" w:cs="Times New Roman"/>
                <w:color w:val="000000"/>
                <w:lang w:val="en-US"/>
              </w:rPr>
              <w:t>upholstry</w:t>
            </w:r>
            <w:proofErr w:type="spellEnd"/>
            <w:r>
              <w:rPr>
                <w:rFonts w:ascii="Calibri" w:eastAsia="Calibri" w:hAnsi="Calibri" w:cs="Times New Roman"/>
                <w:color w:val="000000"/>
                <w:lang w:val="en-US"/>
              </w:rPr>
              <w:t xml:space="preserve"> (fabric) width -1500 mm (brown)</w:t>
            </w:r>
          </w:p>
        </w:tc>
        <w:tc>
          <w:tcPr>
            <w:tcW w:w="1339" w:type="dxa"/>
            <w:tcBorders>
              <w:top w:val="nil"/>
              <w:left w:val="nil"/>
              <w:bottom w:val="single" w:sz="4" w:space="0" w:color="auto"/>
              <w:right w:val="single" w:sz="4" w:space="0" w:color="auto"/>
            </w:tcBorders>
            <w:shd w:val="clear" w:color="auto" w:fill="auto"/>
            <w:hideMark/>
          </w:tcPr>
          <w:p w:rsidR="00D12AEE" w:rsidRDefault="00D12AEE" w:rsidP="00996593">
            <w:pPr>
              <w:jc w:val="center"/>
              <w:rPr>
                <w:color w:val="000000"/>
              </w:rPr>
            </w:pPr>
            <w:proofErr w:type="spellStart"/>
            <w:r>
              <w:rPr>
                <w:rFonts w:ascii="Calibri" w:eastAsia="Calibri" w:hAnsi="Calibri" w:cs="Times New Roman"/>
                <w:color w:val="000000"/>
                <w:lang w:val="en-US"/>
              </w:rPr>
              <w:t>metre</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2200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3</w:t>
            </w:r>
          </w:p>
        </w:tc>
        <w:tc>
          <w:tcPr>
            <w:tcW w:w="5179" w:type="dxa"/>
            <w:tcBorders>
              <w:top w:val="nil"/>
              <w:left w:val="nil"/>
              <w:bottom w:val="single" w:sz="4" w:space="0" w:color="auto"/>
              <w:right w:val="single" w:sz="4" w:space="0" w:color="auto"/>
            </w:tcBorders>
            <w:shd w:val="clear" w:color="auto" w:fill="auto"/>
            <w:noWrap/>
            <w:hideMark/>
          </w:tcPr>
          <w:p w:rsidR="00D12AEE" w:rsidRPr="005C0420" w:rsidRDefault="00D12AEE" w:rsidP="00996593">
            <w:pPr>
              <w:rPr>
                <w:color w:val="000000"/>
                <w:sz w:val="24"/>
                <w:szCs w:val="24"/>
                <w:lang w:val="en-US"/>
              </w:rPr>
            </w:pPr>
            <w:r>
              <w:rPr>
                <w:rFonts w:ascii="Calibri" w:eastAsia="Calibri" w:hAnsi="Calibri" w:cs="Times New Roman"/>
                <w:color w:val="000000"/>
                <w:lang w:val="en-US"/>
              </w:rPr>
              <w:t>Polyurethane foam coating (sponge) EL3060 50 x 1000 x 2000 mm ГОСТ 15873</w:t>
            </w:r>
          </w:p>
        </w:tc>
        <w:tc>
          <w:tcPr>
            <w:tcW w:w="1339" w:type="dxa"/>
            <w:tcBorders>
              <w:top w:val="nil"/>
              <w:left w:val="nil"/>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pcs</w:t>
            </w:r>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220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4</w:t>
            </w:r>
          </w:p>
        </w:tc>
        <w:tc>
          <w:tcPr>
            <w:tcW w:w="5179" w:type="dxa"/>
            <w:tcBorders>
              <w:top w:val="nil"/>
              <w:left w:val="nil"/>
              <w:bottom w:val="single" w:sz="4" w:space="0" w:color="auto"/>
              <w:right w:val="single" w:sz="4" w:space="0" w:color="auto"/>
            </w:tcBorders>
            <w:shd w:val="clear" w:color="auto" w:fill="auto"/>
            <w:noWrap/>
            <w:hideMark/>
          </w:tcPr>
          <w:p w:rsidR="00D12AEE" w:rsidRPr="005C0420" w:rsidRDefault="00D12AEE" w:rsidP="00996593">
            <w:pPr>
              <w:rPr>
                <w:color w:val="000000"/>
                <w:sz w:val="24"/>
                <w:szCs w:val="24"/>
                <w:lang w:val="en-US"/>
              </w:rPr>
            </w:pPr>
            <w:r>
              <w:rPr>
                <w:rFonts w:ascii="Calibri" w:eastAsia="Calibri" w:hAnsi="Calibri" w:cs="Times New Roman"/>
                <w:color w:val="000000"/>
                <w:lang w:val="en-US"/>
              </w:rPr>
              <w:t xml:space="preserve">Polyurethane foam coating (sponge) EL3060 20 x 1000 x 2000 mm ГОСТ 15873 </w:t>
            </w:r>
          </w:p>
        </w:tc>
        <w:tc>
          <w:tcPr>
            <w:tcW w:w="1339" w:type="dxa"/>
            <w:tcBorders>
              <w:top w:val="nil"/>
              <w:left w:val="nil"/>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pcs</w:t>
            </w:r>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200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5</w:t>
            </w:r>
          </w:p>
        </w:tc>
        <w:tc>
          <w:tcPr>
            <w:tcW w:w="5179" w:type="dxa"/>
            <w:tcBorders>
              <w:top w:val="nil"/>
              <w:left w:val="nil"/>
              <w:bottom w:val="single" w:sz="4" w:space="0" w:color="auto"/>
              <w:right w:val="single" w:sz="4" w:space="0" w:color="auto"/>
            </w:tcBorders>
            <w:shd w:val="clear" w:color="auto" w:fill="auto"/>
            <w:noWrap/>
            <w:hideMark/>
          </w:tcPr>
          <w:p w:rsidR="00D12AEE" w:rsidRPr="005C0420" w:rsidRDefault="00D12AEE" w:rsidP="00996593">
            <w:pPr>
              <w:rPr>
                <w:color w:val="000000"/>
                <w:sz w:val="24"/>
                <w:szCs w:val="24"/>
                <w:lang w:val="en-US"/>
              </w:rPr>
            </w:pPr>
            <w:r>
              <w:rPr>
                <w:rFonts w:ascii="Calibri" w:eastAsia="Calibri" w:hAnsi="Calibri" w:cs="Times New Roman"/>
                <w:color w:val="000000"/>
                <w:lang w:val="en-US"/>
              </w:rPr>
              <w:t xml:space="preserve">Polyurethane foam coating (sponge) EL3060 100 x 1000 x 2000 mm ГОСТ 15873 </w:t>
            </w:r>
          </w:p>
        </w:tc>
        <w:tc>
          <w:tcPr>
            <w:tcW w:w="1339" w:type="dxa"/>
            <w:tcBorders>
              <w:top w:val="nil"/>
              <w:left w:val="nil"/>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pcs</w:t>
            </w:r>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230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7</w:t>
            </w:r>
          </w:p>
        </w:tc>
        <w:tc>
          <w:tcPr>
            <w:tcW w:w="5179" w:type="dxa"/>
            <w:tcBorders>
              <w:top w:val="nil"/>
              <w:left w:val="nil"/>
              <w:bottom w:val="single" w:sz="4" w:space="0" w:color="auto"/>
              <w:right w:val="single" w:sz="4" w:space="0" w:color="auto"/>
            </w:tcBorders>
            <w:shd w:val="clear" w:color="auto" w:fill="auto"/>
            <w:noWrap/>
            <w:hideMark/>
          </w:tcPr>
          <w:p w:rsidR="00D12AEE" w:rsidRPr="005C0420" w:rsidRDefault="00D12AEE" w:rsidP="00996593">
            <w:pPr>
              <w:rPr>
                <w:color w:val="000000"/>
                <w:sz w:val="24"/>
                <w:szCs w:val="24"/>
                <w:lang w:val="en-US"/>
              </w:rPr>
            </w:pPr>
            <w:r>
              <w:rPr>
                <w:rFonts w:ascii="Calibri" w:eastAsia="Calibri" w:hAnsi="Calibri" w:cs="Times New Roman"/>
                <w:color w:val="000000"/>
                <w:lang w:val="en-US"/>
              </w:rPr>
              <w:t>Oil cloth  (felted) Heterogeneous  PVC commercial 42; KM2 width 1500 mm, thickness 4 mm (brown)</w:t>
            </w:r>
          </w:p>
        </w:tc>
        <w:tc>
          <w:tcPr>
            <w:tcW w:w="1339" w:type="dxa"/>
            <w:tcBorders>
              <w:top w:val="nil"/>
              <w:left w:val="nil"/>
              <w:bottom w:val="single" w:sz="4" w:space="0" w:color="auto"/>
              <w:right w:val="single" w:sz="4" w:space="0" w:color="auto"/>
            </w:tcBorders>
            <w:shd w:val="clear" w:color="auto" w:fill="auto"/>
            <w:hideMark/>
          </w:tcPr>
          <w:p w:rsidR="00D12AEE" w:rsidRDefault="00D12AEE" w:rsidP="00996593">
            <w:pPr>
              <w:jc w:val="center"/>
              <w:rPr>
                <w:color w:val="000000"/>
              </w:rPr>
            </w:pPr>
            <w:proofErr w:type="spellStart"/>
            <w:r>
              <w:rPr>
                <w:rFonts w:ascii="Calibri" w:eastAsia="Calibri" w:hAnsi="Calibri" w:cs="Times New Roman"/>
                <w:color w:val="000000"/>
                <w:lang w:val="en-US"/>
              </w:rPr>
              <w:t>metre</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11100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8</w:t>
            </w:r>
          </w:p>
        </w:tc>
        <w:tc>
          <w:tcPr>
            <w:tcW w:w="5179" w:type="dxa"/>
            <w:tcBorders>
              <w:top w:val="nil"/>
              <w:left w:val="nil"/>
              <w:bottom w:val="single" w:sz="4" w:space="0" w:color="auto"/>
              <w:right w:val="single" w:sz="4" w:space="0" w:color="auto"/>
            </w:tcBorders>
            <w:shd w:val="clear" w:color="auto" w:fill="auto"/>
            <w:noWrap/>
            <w:hideMark/>
          </w:tcPr>
          <w:p w:rsidR="00D12AEE" w:rsidRPr="005C0420" w:rsidRDefault="00D12AEE" w:rsidP="00996593">
            <w:pPr>
              <w:rPr>
                <w:color w:val="000000"/>
                <w:sz w:val="24"/>
                <w:szCs w:val="24"/>
                <w:lang w:val="en-US"/>
              </w:rPr>
            </w:pPr>
            <w:r>
              <w:rPr>
                <w:rFonts w:ascii="Calibri" w:eastAsia="Calibri" w:hAnsi="Calibri" w:cs="Times New Roman"/>
                <w:color w:val="000000"/>
                <w:lang w:val="en-US"/>
              </w:rPr>
              <w:t>Oil cloth plank made of PVC material (to be used to join oil cloth gap with iron)</w:t>
            </w:r>
          </w:p>
        </w:tc>
        <w:tc>
          <w:tcPr>
            <w:tcW w:w="1339" w:type="dxa"/>
            <w:tcBorders>
              <w:top w:val="nil"/>
              <w:left w:val="nil"/>
              <w:bottom w:val="single" w:sz="4" w:space="0" w:color="auto"/>
              <w:right w:val="single" w:sz="4" w:space="0" w:color="auto"/>
            </w:tcBorders>
            <w:shd w:val="clear" w:color="auto" w:fill="auto"/>
            <w:hideMark/>
          </w:tcPr>
          <w:p w:rsidR="00D12AEE" w:rsidRDefault="00D12AEE" w:rsidP="00996593">
            <w:pPr>
              <w:jc w:val="center"/>
              <w:rPr>
                <w:color w:val="000000"/>
              </w:rPr>
            </w:pPr>
            <w:proofErr w:type="spellStart"/>
            <w:r>
              <w:rPr>
                <w:rFonts w:ascii="Calibri" w:eastAsia="Calibri" w:hAnsi="Calibri" w:cs="Times New Roman"/>
                <w:color w:val="000000"/>
                <w:lang w:val="en-US"/>
              </w:rPr>
              <w:t>metre</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2400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9</w:t>
            </w:r>
          </w:p>
        </w:tc>
        <w:tc>
          <w:tcPr>
            <w:tcW w:w="5179" w:type="dxa"/>
            <w:tcBorders>
              <w:top w:val="nil"/>
              <w:left w:val="nil"/>
              <w:bottom w:val="single" w:sz="4" w:space="0" w:color="auto"/>
              <w:right w:val="single" w:sz="4" w:space="0" w:color="auto"/>
            </w:tcBorders>
            <w:shd w:val="clear" w:color="auto" w:fill="auto"/>
            <w:noWrap/>
            <w:hideMark/>
          </w:tcPr>
          <w:p w:rsidR="00D12AEE" w:rsidRPr="00771BA9" w:rsidRDefault="00D12AEE" w:rsidP="00996593">
            <w:pPr>
              <w:rPr>
                <w:color w:val="000000"/>
                <w:sz w:val="24"/>
                <w:szCs w:val="24"/>
                <w:lang w:val="en-US"/>
              </w:rPr>
            </w:pPr>
            <w:r>
              <w:rPr>
                <w:rFonts w:ascii="Calibri" w:eastAsia="Calibri" w:hAnsi="Calibri" w:cs="Times New Roman"/>
                <w:color w:val="000000"/>
                <w:lang w:val="en-US"/>
              </w:rPr>
              <w:t>Oil cloth  (antibacterial) Heterogeneous  PVC commercial 42; KM2 1500 mm, thickness 4 mm (brown)</w:t>
            </w:r>
          </w:p>
        </w:tc>
        <w:tc>
          <w:tcPr>
            <w:tcW w:w="1339" w:type="dxa"/>
            <w:tcBorders>
              <w:top w:val="nil"/>
              <w:left w:val="nil"/>
              <w:bottom w:val="single" w:sz="4" w:space="0" w:color="auto"/>
              <w:right w:val="single" w:sz="4" w:space="0" w:color="auto"/>
            </w:tcBorders>
            <w:shd w:val="clear" w:color="auto" w:fill="auto"/>
            <w:hideMark/>
          </w:tcPr>
          <w:p w:rsidR="00D12AEE" w:rsidRDefault="00D12AEE" w:rsidP="00996593">
            <w:pPr>
              <w:jc w:val="center"/>
              <w:rPr>
                <w:color w:val="000000"/>
              </w:rPr>
            </w:pPr>
            <w:proofErr w:type="spellStart"/>
            <w:r>
              <w:rPr>
                <w:rFonts w:ascii="Calibri" w:eastAsia="Calibri" w:hAnsi="Calibri" w:cs="Times New Roman"/>
                <w:color w:val="000000"/>
                <w:lang w:val="en-US"/>
              </w:rPr>
              <w:t>metre</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1000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10</w:t>
            </w:r>
          </w:p>
        </w:tc>
        <w:tc>
          <w:tcPr>
            <w:tcW w:w="5179" w:type="dxa"/>
            <w:tcBorders>
              <w:top w:val="nil"/>
              <w:left w:val="nil"/>
              <w:bottom w:val="single" w:sz="4" w:space="0" w:color="auto"/>
              <w:right w:val="single" w:sz="4" w:space="0" w:color="auto"/>
            </w:tcBorders>
            <w:shd w:val="clear" w:color="auto" w:fill="auto"/>
            <w:noWrap/>
            <w:vAlign w:val="center"/>
            <w:hideMark/>
          </w:tcPr>
          <w:p w:rsidR="00D12AEE" w:rsidRPr="00F3220B" w:rsidRDefault="00D12AEE" w:rsidP="00996593">
            <w:pPr>
              <w:rPr>
                <w:color w:val="000000"/>
                <w:sz w:val="24"/>
                <w:szCs w:val="24"/>
                <w:lang w:val="az-Latn-AZ"/>
              </w:rPr>
            </w:pPr>
            <w:r>
              <w:rPr>
                <w:rFonts w:ascii="Calibri" w:eastAsia="Calibri" w:hAnsi="Calibri" w:cs="Times New Roman"/>
                <w:color w:val="000000"/>
                <w:lang w:val="en-US"/>
              </w:rPr>
              <w:t>Aluminum oil cloth plank: color - golden, width 25 mm, length 2.70 meters</w:t>
            </w:r>
          </w:p>
        </w:tc>
        <w:tc>
          <w:tcPr>
            <w:tcW w:w="1339" w:type="dxa"/>
            <w:tcBorders>
              <w:top w:val="nil"/>
              <w:left w:val="nil"/>
              <w:bottom w:val="single" w:sz="4" w:space="0" w:color="auto"/>
              <w:right w:val="single" w:sz="4" w:space="0" w:color="auto"/>
            </w:tcBorders>
            <w:shd w:val="clear" w:color="auto" w:fill="auto"/>
            <w:hideMark/>
          </w:tcPr>
          <w:p w:rsidR="00D12AEE" w:rsidRDefault="00D12AEE" w:rsidP="00996593">
            <w:pPr>
              <w:rPr>
                <w:color w:val="000000"/>
              </w:rPr>
            </w:pPr>
            <w:r>
              <w:rPr>
                <w:rFonts w:ascii="Calibri" w:eastAsia="Calibri" w:hAnsi="Calibri" w:cs="Times New Roman"/>
                <w:color w:val="000000"/>
                <w:lang w:val="en-US"/>
              </w:rPr>
              <w:t xml:space="preserve">      pcs</w:t>
            </w:r>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2000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hideMark/>
          </w:tcPr>
          <w:p w:rsidR="00D12AEE" w:rsidRDefault="00D12AEE" w:rsidP="00996593">
            <w:pPr>
              <w:jc w:val="center"/>
              <w:rPr>
                <w:color w:val="000000"/>
              </w:rPr>
            </w:pPr>
            <w:r>
              <w:rPr>
                <w:rFonts w:ascii="Calibri" w:eastAsia="Calibri" w:hAnsi="Calibri" w:cs="Times New Roman"/>
                <w:color w:val="000000"/>
                <w:lang w:val="en-US"/>
              </w:rPr>
              <w:t>11</w:t>
            </w:r>
          </w:p>
        </w:tc>
        <w:tc>
          <w:tcPr>
            <w:tcW w:w="5179" w:type="dxa"/>
            <w:tcBorders>
              <w:top w:val="nil"/>
              <w:left w:val="nil"/>
              <w:bottom w:val="single" w:sz="4" w:space="0" w:color="auto"/>
              <w:right w:val="single" w:sz="4" w:space="0" w:color="auto"/>
            </w:tcBorders>
            <w:shd w:val="clear" w:color="auto" w:fill="auto"/>
            <w:noWrap/>
            <w:vAlign w:val="bottom"/>
            <w:hideMark/>
          </w:tcPr>
          <w:p w:rsidR="00D12AEE" w:rsidRPr="00771BA9" w:rsidRDefault="00D12AEE" w:rsidP="00996593">
            <w:pPr>
              <w:rPr>
                <w:rFonts w:ascii="Calibri" w:hAnsi="Calibri" w:cs="Calibri"/>
                <w:color w:val="000000"/>
                <w:lang w:val="en-US"/>
              </w:rPr>
            </w:pPr>
            <w:r>
              <w:rPr>
                <w:rFonts w:ascii="Calibri" w:eastAsia="Calibri" w:hAnsi="Calibri" w:cs="Calibri"/>
                <w:color w:val="000000"/>
                <w:lang w:val="en-US"/>
              </w:rPr>
              <w:t>Enameled cloth fabric (black) width 1400 mm</w:t>
            </w:r>
          </w:p>
        </w:tc>
        <w:tc>
          <w:tcPr>
            <w:tcW w:w="1339" w:type="dxa"/>
            <w:tcBorders>
              <w:top w:val="nil"/>
              <w:left w:val="nil"/>
              <w:bottom w:val="single" w:sz="4" w:space="0" w:color="auto"/>
              <w:right w:val="single" w:sz="4" w:space="0" w:color="auto"/>
            </w:tcBorders>
            <w:shd w:val="clear" w:color="auto" w:fill="auto"/>
            <w:vAlign w:val="bottom"/>
            <w:hideMark/>
          </w:tcPr>
          <w:p w:rsidR="00D12AEE" w:rsidRDefault="00D12AEE" w:rsidP="00996593">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2500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r w:rsidR="00D12AEE" w:rsidRPr="00F42A7B" w:rsidTr="00996593">
        <w:trPr>
          <w:trHeight w:val="300"/>
        </w:trPr>
        <w:tc>
          <w:tcPr>
            <w:tcW w:w="627" w:type="dxa"/>
            <w:tcBorders>
              <w:top w:val="nil"/>
              <w:left w:val="single" w:sz="4" w:space="0" w:color="auto"/>
              <w:bottom w:val="single" w:sz="4" w:space="0" w:color="auto"/>
              <w:right w:val="single" w:sz="4" w:space="0" w:color="auto"/>
            </w:tcBorders>
            <w:shd w:val="clear" w:color="auto" w:fill="auto"/>
            <w:vAlign w:val="bottom"/>
            <w:hideMark/>
          </w:tcPr>
          <w:p w:rsidR="00D12AEE" w:rsidRDefault="00D12AEE" w:rsidP="00996593">
            <w:pPr>
              <w:jc w:val="center"/>
              <w:rPr>
                <w:rFonts w:ascii="Calibri" w:hAnsi="Calibri" w:cs="Calibri"/>
                <w:color w:val="000000"/>
              </w:rPr>
            </w:pPr>
            <w:r>
              <w:rPr>
                <w:rFonts w:ascii="Calibri" w:eastAsia="Calibri" w:hAnsi="Calibri" w:cs="Calibri"/>
                <w:color w:val="000000"/>
                <w:lang w:val="en-US"/>
              </w:rPr>
              <w:t>12</w:t>
            </w:r>
          </w:p>
        </w:tc>
        <w:tc>
          <w:tcPr>
            <w:tcW w:w="5179" w:type="dxa"/>
            <w:tcBorders>
              <w:top w:val="nil"/>
              <w:left w:val="nil"/>
              <w:bottom w:val="single" w:sz="4" w:space="0" w:color="auto"/>
              <w:right w:val="single" w:sz="4" w:space="0" w:color="auto"/>
            </w:tcBorders>
            <w:shd w:val="clear" w:color="auto" w:fill="auto"/>
            <w:noWrap/>
            <w:vAlign w:val="bottom"/>
            <w:hideMark/>
          </w:tcPr>
          <w:p w:rsidR="00D12AEE" w:rsidRPr="005C0420" w:rsidRDefault="00D12AEE" w:rsidP="00996593">
            <w:pPr>
              <w:rPr>
                <w:rFonts w:ascii="Calibri" w:hAnsi="Calibri" w:cs="Calibri"/>
                <w:color w:val="000000"/>
                <w:lang w:val="en-US"/>
              </w:rPr>
            </w:pPr>
            <w:r>
              <w:rPr>
                <w:rFonts w:ascii="Calibri" w:eastAsia="Calibri" w:hAnsi="Calibri" w:cs="Calibri"/>
                <w:color w:val="000000"/>
                <w:lang w:val="en-US"/>
              </w:rPr>
              <w:t xml:space="preserve">Furniture </w:t>
            </w:r>
            <w:proofErr w:type="spellStart"/>
            <w:r>
              <w:rPr>
                <w:rFonts w:ascii="Calibri" w:eastAsia="Calibri" w:hAnsi="Calibri" w:cs="Calibri"/>
                <w:color w:val="000000"/>
                <w:lang w:val="en-US"/>
              </w:rPr>
              <w:t>upholstry</w:t>
            </w:r>
            <w:proofErr w:type="spellEnd"/>
            <w:r>
              <w:rPr>
                <w:rFonts w:ascii="Calibri" w:eastAsia="Calibri" w:hAnsi="Calibri" w:cs="Calibri"/>
                <w:color w:val="000000"/>
                <w:lang w:val="en-US"/>
              </w:rPr>
              <w:t xml:space="preserve"> (fabric) width -1500 mm (milky)</w:t>
            </w:r>
          </w:p>
        </w:tc>
        <w:tc>
          <w:tcPr>
            <w:tcW w:w="1339" w:type="dxa"/>
            <w:tcBorders>
              <w:top w:val="nil"/>
              <w:left w:val="nil"/>
              <w:bottom w:val="single" w:sz="4" w:space="0" w:color="auto"/>
              <w:right w:val="single" w:sz="4" w:space="0" w:color="auto"/>
            </w:tcBorders>
            <w:shd w:val="clear" w:color="auto" w:fill="auto"/>
            <w:vAlign w:val="bottom"/>
            <w:hideMark/>
          </w:tcPr>
          <w:p w:rsidR="00D12AEE" w:rsidRDefault="00D12AEE" w:rsidP="00996593">
            <w:pPr>
              <w:jc w:val="center"/>
              <w:rPr>
                <w:rFonts w:ascii="Calibri" w:hAnsi="Calibri" w:cs="Calibri"/>
                <w:color w:val="000000"/>
              </w:rPr>
            </w:pPr>
            <w:proofErr w:type="spellStart"/>
            <w:r>
              <w:rPr>
                <w:rFonts w:ascii="Calibri" w:eastAsia="Calibri" w:hAnsi="Calibri" w:cs="Calibri"/>
                <w:color w:val="000000"/>
                <w:lang w:val="en-US"/>
              </w:rPr>
              <w:t>metre</w:t>
            </w:r>
            <w:proofErr w:type="spellEnd"/>
          </w:p>
        </w:tc>
        <w:tc>
          <w:tcPr>
            <w:tcW w:w="1249" w:type="dxa"/>
            <w:tcBorders>
              <w:top w:val="nil"/>
              <w:left w:val="nil"/>
              <w:bottom w:val="single" w:sz="4" w:space="0" w:color="auto"/>
              <w:right w:val="single" w:sz="4" w:space="0" w:color="auto"/>
            </w:tcBorders>
            <w:shd w:val="clear" w:color="auto" w:fill="auto"/>
            <w:vAlign w:val="center"/>
            <w:hideMark/>
          </w:tcPr>
          <w:p w:rsidR="00D12AEE" w:rsidRDefault="00D12AEE" w:rsidP="00996593">
            <w:pPr>
              <w:jc w:val="center"/>
              <w:rPr>
                <w:color w:val="000000"/>
              </w:rPr>
            </w:pPr>
            <w:r>
              <w:rPr>
                <w:rFonts w:ascii="Calibri" w:eastAsia="Calibri" w:hAnsi="Calibri" w:cs="Times New Roman"/>
                <w:color w:val="000000"/>
                <w:lang w:val="en-US"/>
              </w:rPr>
              <w:t>300</w:t>
            </w:r>
          </w:p>
        </w:tc>
        <w:tc>
          <w:tcPr>
            <w:tcW w:w="1954" w:type="dxa"/>
            <w:tcBorders>
              <w:top w:val="nil"/>
              <w:left w:val="nil"/>
              <w:bottom w:val="single" w:sz="4" w:space="0" w:color="auto"/>
              <w:right w:val="single" w:sz="4" w:space="0" w:color="auto"/>
            </w:tcBorders>
          </w:tcPr>
          <w:p w:rsidR="00D12AEE" w:rsidRPr="005C0420" w:rsidRDefault="00D12AEE" w:rsidP="00996593">
            <w:pPr>
              <w:jc w:val="center"/>
              <w:rPr>
                <w:color w:val="000000"/>
                <w:lang w:val="en-US"/>
              </w:rPr>
            </w:pPr>
            <w:r>
              <w:rPr>
                <w:rFonts w:ascii="Calibri" w:eastAsia="Calibri" w:hAnsi="Calibri" w:cs="Times New Roman"/>
                <w:color w:val="000000"/>
                <w:lang w:val="en-US"/>
              </w:rPr>
              <w:t>Certificate of conformity and quality</w:t>
            </w:r>
          </w:p>
        </w:tc>
      </w:tr>
    </w:tbl>
    <w:p w:rsidR="00D12AEE" w:rsidRPr="00026298" w:rsidRDefault="00D12AEE" w:rsidP="00D12AEE">
      <w:pPr>
        <w:rPr>
          <w:rFonts w:ascii="Arial" w:hAnsi="Arial" w:cs="Arial"/>
          <w:b/>
          <w:sz w:val="24"/>
          <w:szCs w:val="24"/>
          <w:lang w:val="az-Latn-AZ"/>
        </w:rPr>
      </w:pPr>
    </w:p>
    <w:p w:rsidR="00D12AEE" w:rsidRPr="00C243D3" w:rsidRDefault="00D12AEE" w:rsidP="00D12AEE">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D12AEE" w:rsidRPr="00964338" w:rsidRDefault="00D12AEE" w:rsidP="00D12AEE">
      <w:pPr>
        <w:jc w:val="center"/>
        <w:rPr>
          <w:rFonts w:ascii="Arial" w:hAnsi="Arial" w:cs="Arial"/>
          <w:b/>
          <w:color w:val="000000"/>
          <w:lang w:val="az-Latn-AZ"/>
        </w:rPr>
      </w:pPr>
      <w:proofErr w:type="spellStart"/>
      <w:r>
        <w:rPr>
          <w:rFonts w:ascii="Arial" w:eastAsia="Arial" w:hAnsi="Arial" w:cs="Arial"/>
          <w:b/>
          <w:bCs/>
          <w:color w:val="000000"/>
          <w:lang w:val="en-US"/>
        </w:rPr>
        <w:t>Gulu</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Guliev</w:t>
      </w:r>
      <w:proofErr w:type="spellEnd"/>
    </w:p>
    <w:p w:rsidR="00D12AEE" w:rsidRPr="00964338" w:rsidRDefault="00D12AEE" w:rsidP="00D12AEE">
      <w:pPr>
        <w:jc w:val="center"/>
        <w:rPr>
          <w:rFonts w:ascii="Arial" w:hAnsi="Arial" w:cs="Arial"/>
          <w:b/>
          <w:color w:val="000000"/>
          <w:lang w:val="az-Latn-AZ"/>
        </w:rPr>
      </w:pPr>
      <w:r>
        <w:rPr>
          <w:rFonts w:ascii="Arial" w:eastAsia="Arial" w:hAnsi="Arial" w:cs="Arial"/>
          <w:b/>
          <w:bCs/>
          <w:color w:val="000000"/>
          <w:lang w:val="en-US"/>
        </w:rPr>
        <w:t>Tel: +99450 2207820</w:t>
      </w:r>
    </w:p>
    <w:p w:rsidR="00D12AEE" w:rsidRPr="00964338" w:rsidRDefault="00D12AEE" w:rsidP="00D12AEE">
      <w:pPr>
        <w:jc w:val="center"/>
        <w:rPr>
          <w:rFonts w:ascii="Arial" w:hAnsi="Arial" w:cs="Arial"/>
          <w:b/>
          <w:shd w:val="clear" w:color="auto" w:fill="FAFAFA"/>
          <w:lang w:val="az-Latn-AZ"/>
        </w:rPr>
      </w:pPr>
      <w:r>
        <w:rPr>
          <w:rFonts w:ascii="Arial" w:eastAsia="Arial" w:hAnsi="Arial" w:cs="Arial"/>
          <w:b/>
          <w:bCs/>
          <w:shd w:val="clear" w:color="auto" w:fill="FAFAFA"/>
          <w:lang w:val="en-US"/>
        </w:rPr>
        <w:lastRenderedPageBreak/>
        <w:t xml:space="preserve">E-mail: </w:t>
      </w:r>
      <w:hyperlink r:id="rId8" w:history="1">
        <w:r>
          <w:rPr>
            <w:rFonts w:ascii="Arial" w:eastAsia="Arial" w:hAnsi="Arial" w:cs="Arial"/>
            <w:b/>
            <w:bCs/>
            <w:color w:val="0563C1"/>
            <w:u w:val="single"/>
            <w:shd w:val="clear" w:color="auto" w:fill="FAFAFA"/>
            <w:lang w:val="en-US"/>
          </w:rPr>
          <w:t>Qulu.quliyev@asco.az</w:t>
        </w:r>
      </w:hyperlink>
    </w:p>
    <w:p w:rsidR="00D12AEE" w:rsidRPr="00BF6B7C" w:rsidRDefault="00D12AEE" w:rsidP="00D12AEE">
      <w:pPr>
        <w:rPr>
          <w:rFonts w:ascii="Arial" w:hAnsi="Arial" w:cs="Arial"/>
          <w:sz w:val="20"/>
          <w:szCs w:val="20"/>
          <w:lang w:val="en-US"/>
        </w:rPr>
      </w:pPr>
    </w:p>
    <w:p w:rsidR="00D12AEE" w:rsidRPr="00BF6B7C" w:rsidRDefault="00D12AEE" w:rsidP="00D12AEE">
      <w:pPr>
        <w:rPr>
          <w:rFonts w:ascii="Arial" w:hAnsi="Arial" w:cs="Arial"/>
          <w:sz w:val="20"/>
          <w:szCs w:val="20"/>
          <w:lang w:val="en-US"/>
        </w:rPr>
      </w:pPr>
    </w:p>
    <w:p w:rsidR="00D12AEE" w:rsidRPr="00BF6B7C" w:rsidRDefault="00D12AEE" w:rsidP="00D12AEE">
      <w:pPr>
        <w:rPr>
          <w:rFonts w:ascii="Arial" w:hAnsi="Arial" w:cs="Arial"/>
          <w:sz w:val="20"/>
          <w:szCs w:val="20"/>
          <w:lang w:val="en-US"/>
        </w:rPr>
      </w:pPr>
    </w:p>
    <w:p w:rsidR="00D12AEE" w:rsidRPr="00BF6B7C" w:rsidRDefault="00D12AEE" w:rsidP="00D12AEE">
      <w:pPr>
        <w:rPr>
          <w:rFonts w:ascii="Arial" w:hAnsi="Arial" w:cs="Arial"/>
          <w:sz w:val="20"/>
          <w:szCs w:val="20"/>
          <w:lang w:val="en-US"/>
        </w:rPr>
      </w:pPr>
    </w:p>
    <w:p w:rsidR="007159B5" w:rsidRPr="00BF6B7C" w:rsidRDefault="007159B5" w:rsidP="007159B5">
      <w:pPr>
        <w:rPr>
          <w:rFonts w:ascii="Arial" w:hAnsi="Arial" w:cs="Arial"/>
          <w:sz w:val="20"/>
          <w:szCs w:val="20"/>
          <w:lang w:val="en-US"/>
        </w:rPr>
      </w:pPr>
    </w:p>
    <w:p w:rsidR="00294D07" w:rsidRPr="007159B5" w:rsidRDefault="00294D07" w:rsidP="00294D07">
      <w:pPr>
        <w:spacing w:line="240" w:lineRule="auto"/>
        <w:jc w:val="center"/>
        <w:rPr>
          <w:rFonts w:ascii="Lucida Sans Unicode" w:hAnsi="Lucida Sans Unicode" w:cs="Lucida Sans Unicode"/>
          <w:sz w:val="20"/>
          <w:szCs w:val="20"/>
          <w:shd w:val="clear" w:color="auto" w:fill="F7F9FA"/>
          <w:lang w:val="en-US"/>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159B5"/>
    <w:rsid w:val="007555CA"/>
    <w:rsid w:val="0078668D"/>
    <w:rsid w:val="007D0D58"/>
    <w:rsid w:val="00805A86"/>
    <w:rsid w:val="008175EE"/>
    <w:rsid w:val="008276B3"/>
    <w:rsid w:val="00842727"/>
    <w:rsid w:val="00846011"/>
    <w:rsid w:val="008530EB"/>
    <w:rsid w:val="0086228A"/>
    <w:rsid w:val="00867315"/>
    <w:rsid w:val="008850A7"/>
    <w:rsid w:val="008D205F"/>
    <w:rsid w:val="008D4237"/>
    <w:rsid w:val="008F3503"/>
    <w:rsid w:val="00904599"/>
    <w:rsid w:val="00923D30"/>
    <w:rsid w:val="0092454D"/>
    <w:rsid w:val="00932D9D"/>
    <w:rsid w:val="009368E0"/>
    <w:rsid w:val="00945D46"/>
    <w:rsid w:val="00993E0B"/>
    <w:rsid w:val="009E3E24"/>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2452"/>
    <w:rsid w:val="00C243D3"/>
    <w:rsid w:val="00C3033D"/>
    <w:rsid w:val="00C855B4"/>
    <w:rsid w:val="00C91A51"/>
    <w:rsid w:val="00CB3CA3"/>
    <w:rsid w:val="00D12AEE"/>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0BBA"/>
    <w:rsid w:val="00F42A7B"/>
    <w:rsid w:val="00F436CF"/>
    <w:rsid w:val="00F43B2D"/>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569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1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1727</Words>
  <Characters>9850</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37</cp:revision>
  <dcterms:created xsi:type="dcterms:W3CDTF">2021-10-17T05:17:00Z</dcterms:created>
  <dcterms:modified xsi:type="dcterms:W3CDTF">2022-07-12T04:39:00Z</dcterms:modified>
</cp:coreProperties>
</file>