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474" w:rsidRDefault="00476474" w:rsidP="0047647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476474" w:rsidRPr="00E30035" w:rsidRDefault="00476474" w:rsidP="00476474">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0DAEC735" wp14:editId="051D04A3">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9064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476474" w:rsidRPr="00E2513D" w:rsidRDefault="00476474" w:rsidP="00476474">
      <w:pPr>
        <w:spacing w:after="0" w:line="240" w:lineRule="auto"/>
        <w:jc w:val="center"/>
        <w:rPr>
          <w:rFonts w:ascii="Arial" w:hAnsi="Arial" w:cs="Arial"/>
          <w:b/>
          <w:sz w:val="16"/>
          <w:szCs w:val="16"/>
          <w:lang w:val="az-Latn-AZ" w:eastAsia="ru-RU"/>
        </w:rPr>
      </w:pPr>
    </w:p>
    <w:p w:rsidR="00476474" w:rsidRPr="00294FD7" w:rsidRDefault="00476474" w:rsidP="00476474">
      <w:pPr>
        <w:jc w:val="center"/>
        <w:rPr>
          <w:rFonts w:ascii="Arial" w:hAnsi="Arial" w:cs="Arial"/>
          <w:b/>
          <w:lang w:val="az-Latn-AZ"/>
        </w:rPr>
      </w:pPr>
      <w:r w:rsidRPr="00294FD7">
        <w:rPr>
          <w:rFonts w:ascii="Arial" w:eastAsia="Arial" w:hAnsi="Arial" w:cs="Arial"/>
          <w:b/>
          <w:sz w:val="24"/>
          <w:szCs w:val="24"/>
          <w:lang w:val="en-US" w:eastAsia="ru-RU"/>
        </w:rPr>
        <w:t>AZERBAIJAN CASPIAN SHIPPING CLOSED JOINT STOCK COMPANY IS ANNOUNCING OPEN BIDDING FOR THE PROCUREMENT OF SERVICES RELATED TO THE DESTRUCTION OF CONCRETE STILTS AND CONCRETE CUTTING IN THE DIAPHRAGM WALLS OF BUILDINGS</w:t>
      </w:r>
    </w:p>
    <w:p w:rsidR="00476474" w:rsidRPr="00294FD7" w:rsidRDefault="00476474" w:rsidP="00476474">
      <w:pPr>
        <w:spacing w:after="0" w:line="240" w:lineRule="auto"/>
        <w:jc w:val="center"/>
        <w:rPr>
          <w:rFonts w:ascii="Arial" w:hAnsi="Arial" w:cs="Arial"/>
          <w:b/>
          <w:sz w:val="24"/>
          <w:szCs w:val="24"/>
          <w:lang w:val="az-Latn-AZ" w:eastAsia="ru-RU"/>
        </w:rPr>
      </w:pPr>
      <w:r w:rsidRPr="00294FD7">
        <w:rPr>
          <w:rFonts w:ascii="Arial" w:eastAsia="Arial" w:hAnsi="Arial" w:cs="Arial"/>
          <w:b/>
          <w:sz w:val="24"/>
          <w:szCs w:val="24"/>
          <w:lang w:val="en-US" w:eastAsia="ru-RU"/>
        </w:rPr>
        <w:t xml:space="preserve"> B I D </w:t>
      </w:r>
      <w:proofErr w:type="spellStart"/>
      <w:r w:rsidRPr="00294FD7">
        <w:rPr>
          <w:rFonts w:ascii="Arial" w:eastAsia="Arial" w:hAnsi="Arial" w:cs="Arial"/>
          <w:b/>
          <w:sz w:val="24"/>
          <w:szCs w:val="24"/>
          <w:lang w:val="en-US" w:eastAsia="ru-RU"/>
        </w:rPr>
        <w:t>D</w:t>
      </w:r>
      <w:proofErr w:type="spellEnd"/>
      <w:r w:rsidRPr="00294FD7">
        <w:rPr>
          <w:rFonts w:ascii="Arial" w:eastAsia="Arial" w:hAnsi="Arial" w:cs="Arial"/>
          <w:b/>
          <w:sz w:val="24"/>
          <w:szCs w:val="24"/>
          <w:lang w:val="en-US" w:eastAsia="ru-RU"/>
        </w:rPr>
        <w:t xml:space="preserve"> I N G No. AM105/2022 </w:t>
      </w:r>
    </w:p>
    <w:p w:rsidR="00476474" w:rsidRPr="00E2513D" w:rsidRDefault="00476474" w:rsidP="00476474">
      <w:pPr>
        <w:spacing w:after="0" w:line="240" w:lineRule="auto"/>
        <w:jc w:val="center"/>
        <w:rPr>
          <w:rFonts w:ascii="Arial" w:hAnsi="Arial" w:cs="Arial"/>
          <w:b/>
          <w:sz w:val="20"/>
          <w:szCs w:val="20"/>
          <w:lang w:val="az-Latn-AZ" w:eastAsia="ru-RU"/>
        </w:rPr>
      </w:pPr>
    </w:p>
    <w:p w:rsidR="00AE5082" w:rsidRPr="00E2513D" w:rsidRDefault="00AE5082" w:rsidP="007159B5">
      <w:pPr>
        <w:spacing w:after="0" w:line="240" w:lineRule="auto"/>
        <w:rPr>
          <w:rFonts w:ascii="Arial" w:hAnsi="Arial" w:cs="Arial"/>
          <w:b/>
          <w:sz w:val="20"/>
          <w:szCs w:val="20"/>
          <w:lang w:val="az-Latn-AZ" w:eastAsia="ru-RU"/>
        </w:rPr>
      </w:pPr>
      <w:bookmarkStart w:id="0" w:name="_GoBack"/>
      <w:bookmarkEnd w:id="0"/>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945D46" w:rsidRPr="00476474"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294D07"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294D07"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294D07"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F40BBA">
              <w:rPr>
                <w:rFonts w:ascii="Arial" w:eastAsia="Arial" w:hAnsi="Arial" w:cs="Arial"/>
                <w:b/>
                <w:sz w:val="20"/>
                <w:szCs w:val="20"/>
                <w:lang w:val="en-US" w:eastAsia="ru-RU"/>
              </w:rPr>
              <w:t>July 0</w:t>
            </w:r>
            <w:r w:rsidR="008F3503">
              <w:rPr>
                <w:rFonts w:ascii="Arial" w:eastAsia="Arial" w:hAnsi="Arial" w:cs="Arial"/>
                <w:b/>
                <w:sz w:val="20"/>
                <w:szCs w:val="20"/>
                <w:lang w:val="en-US" w:eastAsia="ru-RU"/>
              </w:rPr>
              <w:t>4</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294D07"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294D07"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945D46" w:rsidRPr="00476474"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294D0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294D0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7159B5" w:rsidRDefault="00294D07" w:rsidP="007159B5">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w:t>
            </w:r>
            <w:r w:rsidR="008F3503">
              <w:rPr>
                <w:rFonts w:ascii="Arial" w:eastAsia="Arial" w:hAnsi="Arial" w:cs="Arial"/>
                <w:sz w:val="20"/>
                <w:szCs w:val="20"/>
                <w:lang w:val="en-US" w:eastAsia="ru-RU"/>
              </w:rPr>
              <w:t xml:space="preserve">t (VAT exclusive): AZN </w:t>
            </w:r>
            <w:r w:rsidR="00A031BF">
              <w:rPr>
                <w:rFonts w:ascii="Arial" w:eastAsia="Arial" w:hAnsi="Arial" w:cs="Arial"/>
                <w:sz w:val="20"/>
                <w:szCs w:val="20"/>
                <w:lang w:val="en-US" w:eastAsia="ru-RU"/>
              </w:rPr>
              <w:t>0</w:t>
            </w:r>
            <w:r w:rsidR="007159B5">
              <w:rPr>
                <w:rFonts w:ascii="Arial" w:eastAsia="Arial" w:hAnsi="Arial" w:cs="Arial"/>
                <w:sz w:val="20"/>
                <w:szCs w:val="20"/>
                <w:lang w:val="en-US" w:eastAsia="ru-RU"/>
              </w:rPr>
              <w:t>0</w:t>
            </w:r>
            <w:r w:rsidRPr="007159B5">
              <w:rPr>
                <w:rFonts w:ascii="Arial" w:eastAsia="Arial" w:hAnsi="Arial" w:cs="Arial"/>
                <w:sz w:val="20"/>
                <w:szCs w:val="20"/>
                <w:lang w:val="en-US" w:eastAsia="ru-RU"/>
              </w:rPr>
              <w:t xml:space="preserve">.   </w:t>
            </w:r>
          </w:p>
          <w:p w:rsidR="00AE5082" w:rsidRPr="00E30035" w:rsidRDefault="00294D0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945D4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945D46" w:rsidRPr="00476474"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294D07" w:rsidRDefault="00294D07"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294D0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294D07"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294D0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294D0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294D0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294D07" w:rsidRDefault="00294D0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294D07" w:rsidRDefault="00294D07"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294D0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945D46" w:rsidRPr="00476474"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294D0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294D0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AE5082" w:rsidRPr="00E30035" w:rsidRDefault="00294D0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AE5082" w:rsidRPr="00B64945" w:rsidRDefault="00294D0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Contract Performance Term:</w:t>
            </w:r>
          </w:p>
          <w:p w:rsidR="00AE5082" w:rsidRPr="00A52307" w:rsidRDefault="00294D0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945D46" w:rsidRPr="00476474"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Default="00294D0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294D0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A031BF">
              <w:rPr>
                <w:rFonts w:ascii="Arial" w:eastAsia="Arial" w:hAnsi="Arial" w:cs="Arial"/>
                <w:b/>
                <w:sz w:val="20"/>
                <w:szCs w:val="20"/>
                <w:lang w:val="en-US" w:eastAsia="ru-RU"/>
              </w:rPr>
              <w:t>July 12</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294D0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945D46" w:rsidRPr="0047647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Pr="00E30035" w:rsidRDefault="00294D0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rsidR="00443961" w:rsidRPr="00E30035" w:rsidRDefault="00294D0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2F7C2A" w:rsidRDefault="00294D07"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w:t>
            </w:r>
            <w:r>
              <w:rPr>
                <w:rFonts w:ascii="Arial" w:eastAsia="Arial" w:hAnsi="Arial" w:cs="Arial"/>
                <w:b/>
                <w:bCs/>
                <w:sz w:val="20"/>
                <w:szCs w:val="20"/>
                <w:lang w:val="en-US"/>
              </w:rPr>
              <w:t>+99450 2740277</w:t>
            </w:r>
          </w:p>
          <w:p w:rsid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r w:rsidR="00476474">
              <w:fldChar w:fldCharType="begin"/>
            </w:r>
            <w:r w:rsidR="00476474" w:rsidRPr="00476474">
              <w:rPr>
                <w:lang w:val="en-US"/>
              </w:rPr>
              <w:instrText xml:space="preserve"> HYPERLINK "mailto:tender@asco.az" </w:instrText>
            </w:r>
            <w:r w:rsidR="00476474">
              <w:fldChar w:fldCharType="separate"/>
            </w:r>
            <w:r>
              <w:rPr>
                <w:rFonts w:ascii="Arial" w:eastAsia="Arial" w:hAnsi="Arial" w:cs="Arial"/>
                <w:color w:val="0563C1"/>
                <w:sz w:val="20"/>
                <w:szCs w:val="20"/>
                <w:u w:val="single"/>
                <w:lang w:val="en-US"/>
              </w:rPr>
              <w:t>tender@asco.az</w:t>
            </w:r>
            <w:r w:rsidR="00476474">
              <w:rPr>
                <w:rFonts w:ascii="Arial" w:eastAsia="Arial" w:hAnsi="Arial" w:cs="Arial"/>
                <w:color w:val="0563C1"/>
                <w:sz w:val="20"/>
                <w:szCs w:val="20"/>
                <w:u w:val="single"/>
                <w:lang w:val="en-US"/>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294D07"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rsidR="00067611" w:rsidRPr="00443961" w:rsidRDefault="00294D07"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294D07"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294D07"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294D0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443961" w:rsidRPr="00E30035" w:rsidRDefault="00294D0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294D07"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rsidR="00476474">
              <w:fldChar w:fldCharType="begin"/>
            </w:r>
            <w:r w:rsidR="00476474" w:rsidRPr="00476474">
              <w:rPr>
                <w:lang w:val="en-US"/>
              </w:rPr>
              <w:instrText xml:space="preserve"> HYPERLINK "mailto:tender@asco.az" </w:instrText>
            </w:r>
            <w:r w:rsidR="00476474">
              <w:fldChar w:fldCharType="separate"/>
            </w:r>
            <w:r>
              <w:rPr>
                <w:rFonts w:ascii="Arial" w:eastAsia="Arial" w:hAnsi="Arial" w:cs="Arial"/>
                <w:color w:val="000000"/>
                <w:sz w:val="20"/>
                <w:szCs w:val="20"/>
                <w:highlight w:val="lightGray"/>
                <w:lang w:val="en-US"/>
              </w:rPr>
              <w:t xml:space="preserve">: </w:t>
            </w:r>
            <w:r w:rsidR="00476474">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945D46" w:rsidRPr="00476474"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294D0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007159B5">
              <w:rPr>
                <w:rFonts w:ascii="Arial" w:eastAsia="Arial" w:hAnsi="Arial" w:cs="Arial"/>
                <w:b/>
                <w:sz w:val="20"/>
                <w:szCs w:val="20"/>
                <w:lang w:val="en-US" w:eastAsia="ru-RU"/>
              </w:rPr>
              <w:t>15</w:t>
            </w:r>
            <w:r w:rsidRPr="00294D07">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A031BF">
              <w:rPr>
                <w:rFonts w:ascii="Arial" w:eastAsia="Arial" w:hAnsi="Arial" w:cs="Arial"/>
                <w:b/>
                <w:sz w:val="20"/>
                <w:szCs w:val="20"/>
                <w:lang w:val="en-US" w:eastAsia="ru-RU"/>
              </w:rPr>
              <w:t>July 13</w:t>
            </w:r>
            <w:r w:rsidRPr="00294D07">
              <w:rPr>
                <w:rFonts w:ascii="Arial" w:eastAsia="Arial" w:hAnsi="Arial" w:cs="Arial"/>
                <w:b/>
                <w:sz w:val="20"/>
                <w:szCs w:val="20"/>
                <w:lang w:val="en-US" w:eastAsia="ru-RU"/>
              </w:rPr>
              <w:t>, 2022</w:t>
            </w:r>
            <w:r>
              <w:rPr>
                <w:rFonts w:ascii="Arial" w:eastAsia="Arial" w:hAnsi="Arial" w:cs="Arial"/>
                <w:sz w:val="20"/>
                <w:szCs w:val="20"/>
                <w:lang w:val="en-US" w:eastAsia="ru-RU"/>
              </w:rPr>
              <w:t xml:space="preserve"> in the address stated in section V of the announcement.  </w:t>
            </w:r>
          </w:p>
          <w:p w:rsidR="00443961" w:rsidRPr="00E30035" w:rsidRDefault="00294D0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945D46" w:rsidRPr="00476474"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294D0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294D0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294D0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294D07" w:rsidRDefault="00294D07" w:rsidP="00993E0B">
      <w:pPr>
        <w:spacing w:after="0" w:line="360" w:lineRule="auto"/>
        <w:jc w:val="center"/>
        <w:rPr>
          <w:rFonts w:ascii="Arial" w:eastAsia="Arial" w:hAnsi="Arial" w:cs="Arial"/>
          <w:sz w:val="24"/>
          <w:szCs w:val="24"/>
          <w:lang w:val="en-US"/>
        </w:rPr>
      </w:pP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 xml:space="preserve">APPLICATION FOR PARTICIPATION IN </w:t>
      </w:r>
    </w:p>
    <w:p w:rsidR="00993E0B" w:rsidRDefault="00294D0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294D0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294D0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rsidR="00993E0B" w:rsidRDefault="00993E0B" w:rsidP="00993E0B">
      <w:pPr>
        <w:spacing w:after="0" w:line="240" w:lineRule="auto"/>
        <w:jc w:val="both"/>
        <w:rPr>
          <w:rFonts w:ascii="Arial" w:hAnsi="Arial" w:cs="Arial"/>
          <w:bCs/>
          <w:sz w:val="24"/>
          <w:szCs w:val="24"/>
          <w:lang w:val="az-Latn-AZ" w:eastAsia="ru-RU"/>
        </w:rPr>
      </w:pP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294D0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294D0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w:t>
      </w:r>
    </w:p>
    <w:p w:rsidR="00993E0B" w:rsidRDefault="00993E0B" w:rsidP="00993E0B">
      <w:pPr>
        <w:spacing w:after="0"/>
        <w:jc w:val="both"/>
        <w:rPr>
          <w:rFonts w:ascii="Arial" w:hAnsi="Arial" w:cs="Arial"/>
          <w:sz w:val="24"/>
          <w:szCs w:val="24"/>
          <w:lang w:val="az-Latn-AZ"/>
        </w:rPr>
      </w:pP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294D0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294D0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294D07"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rsidR="00993E0B" w:rsidRDefault="00294D0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294D0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294D0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294D0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294D0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294D0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86228A" w:rsidRDefault="0086228A" w:rsidP="0086228A">
      <w:pPr>
        <w:rPr>
          <w:rFonts w:ascii="Arial" w:hAnsi="Arial" w:cs="Arial"/>
          <w:b/>
          <w:sz w:val="10"/>
          <w:lang w:val="az-Latn-AZ"/>
        </w:rPr>
      </w:pPr>
    </w:p>
    <w:p w:rsidR="002B707A" w:rsidRDefault="002B707A" w:rsidP="002B707A">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Style w:val="a5"/>
        <w:tblW w:w="0" w:type="auto"/>
        <w:tblLook w:val="04A0" w:firstRow="1" w:lastRow="0" w:firstColumn="1" w:lastColumn="0" w:noHBand="0" w:noVBand="1"/>
      </w:tblPr>
      <w:tblGrid>
        <w:gridCol w:w="800"/>
        <w:gridCol w:w="5574"/>
        <w:gridCol w:w="1506"/>
        <w:gridCol w:w="1470"/>
      </w:tblGrid>
      <w:tr w:rsidR="002B707A" w:rsidTr="009C400D">
        <w:trPr>
          <w:trHeight w:val="315"/>
        </w:trPr>
        <w:tc>
          <w:tcPr>
            <w:tcW w:w="800" w:type="dxa"/>
            <w:vMerge w:val="restart"/>
            <w:noWrap/>
            <w:hideMark/>
          </w:tcPr>
          <w:p w:rsidR="002B707A" w:rsidRPr="00294FD7" w:rsidRDefault="002B707A" w:rsidP="009C400D">
            <w:pPr>
              <w:jc w:val="center"/>
              <w:rPr>
                <w:rFonts w:ascii="Arial" w:hAnsi="Arial" w:cs="Arial"/>
                <w:b/>
                <w:bCs/>
                <w:sz w:val="20"/>
                <w:szCs w:val="20"/>
              </w:rPr>
            </w:pPr>
            <w:r w:rsidRPr="00294FD7">
              <w:rPr>
                <w:rFonts w:ascii="Arial" w:eastAsia="Arial" w:hAnsi="Arial" w:cs="Arial"/>
                <w:b/>
                <w:bCs/>
                <w:sz w:val="20"/>
                <w:szCs w:val="20"/>
                <w:lang w:val="en-US"/>
              </w:rPr>
              <w:t>Item no.</w:t>
            </w:r>
          </w:p>
        </w:tc>
        <w:tc>
          <w:tcPr>
            <w:tcW w:w="5574" w:type="dxa"/>
            <w:vMerge w:val="restart"/>
            <w:noWrap/>
            <w:hideMark/>
          </w:tcPr>
          <w:p w:rsidR="002B707A" w:rsidRPr="00294FD7" w:rsidRDefault="002B707A" w:rsidP="009C400D">
            <w:pPr>
              <w:jc w:val="center"/>
              <w:rPr>
                <w:rFonts w:ascii="Arial" w:hAnsi="Arial" w:cs="Arial"/>
                <w:b/>
                <w:bCs/>
                <w:sz w:val="20"/>
                <w:szCs w:val="20"/>
              </w:rPr>
            </w:pPr>
            <w:r>
              <w:rPr>
                <w:rFonts w:ascii="Arial" w:eastAsia="Arial" w:hAnsi="Arial" w:cs="Arial"/>
                <w:b/>
                <w:bCs/>
                <w:sz w:val="20"/>
                <w:szCs w:val="20"/>
                <w:lang w:val="en-US"/>
              </w:rPr>
              <w:t>Nomination of works</w:t>
            </w:r>
          </w:p>
        </w:tc>
        <w:tc>
          <w:tcPr>
            <w:tcW w:w="1439" w:type="dxa"/>
            <w:vMerge w:val="restart"/>
            <w:hideMark/>
          </w:tcPr>
          <w:p w:rsidR="002B707A" w:rsidRPr="00294FD7" w:rsidRDefault="002B707A" w:rsidP="009C400D">
            <w:pPr>
              <w:jc w:val="center"/>
              <w:rPr>
                <w:rFonts w:ascii="Arial" w:hAnsi="Arial" w:cs="Arial"/>
                <w:b/>
                <w:bCs/>
                <w:sz w:val="20"/>
                <w:szCs w:val="20"/>
              </w:rPr>
            </w:pPr>
            <w:r w:rsidRPr="00294FD7">
              <w:rPr>
                <w:rFonts w:ascii="Arial" w:eastAsia="Arial" w:hAnsi="Arial" w:cs="Arial"/>
                <w:b/>
                <w:bCs/>
                <w:sz w:val="20"/>
                <w:szCs w:val="20"/>
                <w:lang w:val="en-US"/>
              </w:rPr>
              <w:t>Measurement unit</w:t>
            </w:r>
          </w:p>
        </w:tc>
        <w:tc>
          <w:tcPr>
            <w:tcW w:w="1821" w:type="dxa"/>
            <w:vMerge w:val="restart"/>
            <w:hideMark/>
          </w:tcPr>
          <w:p w:rsidR="002B707A" w:rsidRPr="00294FD7" w:rsidRDefault="002B707A" w:rsidP="009C400D">
            <w:pPr>
              <w:jc w:val="center"/>
              <w:rPr>
                <w:rFonts w:ascii="Arial" w:hAnsi="Arial" w:cs="Arial"/>
                <w:b/>
                <w:bCs/>
                <w:sz w:val="20"/>
                <w:szCs w:val="20"/>
              </w:rPr>
            </w:pPr>
            <w:r w:rsidRPr="00294FD7">
              <w:rPr>
                <w:rFonts w:ascii="Arial" w:eastAsia="Arial" w:hAnsi="Arial" w:cs="Arial"/>
                <w:b/>
                <w:bCs/>
                <w:sz w:val="20"/>
                <w:szCs w:val="20"/>
                <w:lang w:val="en-US"/>
              </w:rPr>
              <w:t>Quantity</w:t>
            </w:r>
          </w:p>
        </w:tc>
      </w:tr>
      <w:tr w:rsidR="002B707A" w:rsidTr="009C400D">
        <w:trPr>
          <w:trHeight w:val="300"/>
        </w:trPr>
        <w:tc>
          <w:tcPr>
            <w:tcW w:w="800" w:type="dxa"/>
            <w:vMerge/>
            <w:hideMark/>
          </w:tcPr>
          <w:p w:rsidR="002B707A" w:rsidRPr="006B6317" w:rsidRDefault="002B707A" w:rsidP="009C400D">
            <w:pPr>
              <w:rPr>
                <w:rFonts w:ascii="Arial" w:hAnsi="Arial" w:cs="Arial"/>
                <w:bCs/>
                <w:sz w:val="20"/>
                <w:szCs w:val="20"/>
              </w:rPr>
            </w:pPr>
          </w:p>
        </w:tc>
        <w:tc>
          <w:tcPr>
            <w:tcW w:w="5574" w:type="dxa"/>
            <w:vMerge/>
            <w:hideMark/>
          </w:tcPr>
          <w:p w:rsidR="002B707A" w:rsidRPr="006B6317" w:rsidRDefault="002B707A" w:rsidP="009C400D">
            <w:pPr>
              <w:rPr>
                <w:rFonts w:ascii="Arial" w:hAnsi="Arial" w:cs="Arial"/>
                <w:bCs/>
                <w:sz w:val="20"/>
                <w:szCs w:val="20"/>
              </w:rPr>
            </w:pPr>
          </w:p>
        </w:tc>
        <w:tc>
          <w:tcPr>
            <w:tcW w:w="1439" w:type="dxa"/>
            <w:vMerge/>
            <w:hideMark/>
          </w:tcPr>
          <w:p w:rsidR="002B707A" w:rsidRPr="006B6317" w:rsidRDefault="002B707A" w:rsidP="009C400D">
            <w:pPr>
              <w:rPr>
                <w:rFonts w:ascii="Arial" w:hAnsi="Arial" w:cs="Arial"/>
                <w:bCs/>
                <w:sz w:val="20"/>
                <w:szCs w:val="20"/>
              </w:rPr>
            </w:pPr>
          </w:p>
        </w:tc>
        <w:tc>
          <w:tcPr>
            <w:tcW w:w="1821" w:type="dxa"/>
            <w:vMerge/>
            <w:hideMark/>
          </w:tcPr>
          <w:p w:rsidR="002B707A" w:rsidRPr="006B6317" w:rsidRDefault="002B707A" w:rsidP="009C400D">
            <w:pPr>
              <w:rPr>
                <w:rFonts w:ascii="Arial" w:hAnsi="Arial" w:cs="Arial"/>
                <w:bCs/>
                <w:sz w:val="20"/>
                <w:szCs w:val="20"/>
              </w:rPr>
            </w:pPr>
          </w:p>
        </w:tc>
      </w:tr>
      <w:tr w:rsidR="002B707A" w:rsidTr="009C400D">
        <w:trPr>
          <w:trHeight w:val="315"/>
        </w:trPr>
        <w:tc>
          <w:tcPr>
            <w:tcW w:w="800" w:type="dxa"/>
            <w:noWrap/>
            <w:hideMark/>
          </w:tcPr>
          <w:p w:rsidR="002B707A" w:rsidRPr="006B6317" w:rsidRDefault="002B707A" w:rsidP="009C400D">
            <w:pPr>
              <w:rPr>
                <w:rFonts w:ascii="Arial" w:hAnsi="Arial" w:cs="Arial"/>
                <w:bCs/>
                <w:i/>
                <w:iCs/>
                <w:sz w:val="20"/>
                <w:szCs w:val="20"/>
              </w:rPr>
            </w:pPr>
            <w:r>
              <w:rPr>
                <w:rFonts w:ascii="Arial" w:eastAsia="Arial" w:hAnsi="Arial" w:cs="Arial"/>
                <w:bCs/>
                <w:i/>
                <w:iCs/>
                <w:sz w:val="20"/>
                <w:szCs w:val="20"/>
                <w:lang w:val="en-US"/>
              </w:rPr>
              <w:t>1</w:t>
            </w:r>
          </w:p>
        </w:tc>
        <w:tc>
          <w:tcPr>
            <w:tcW w:w="5574" w:type="dxa"/>
            <w:noWrap/>
            <w:hideMark/>
          </w:tcPr>
          <w:p w:rsidR="002B707A" w:rsidRPr="006B6317" w:rsidRDefault="002B707A" w:rsidP="009C400D">
            <w:pPr>
              <w:rPr>
                <w:rFonts w:ascii="Arial" w:hAnsi="Arial" w:cs="Arial"/>
                <w:bCs/>
                <w:i/>
                <w:iCs/>
                <w:sz w:val="20"/>
                <w:szCs w:val="20"/>
              </w:rPr>
            </w:pPr>
            <w:r>
              <w:rPr>
                <w:rFonts w:ascii="Arial" w:eastAsia="Arial" w:hAnsi="Arial" w:cs="Arial"/>
                <w:bCs/>
                <w:i/>
                <w:iCs/>
                <w:sz w:val="20"/>
                <w:szCs w:val="20"/>
                <w:lang w:val="en-US"/>
              </w:rPr>
              <w:t>2</w:t>
            </w:r>
          </w:p>
        </w:tc>
        <w:tc>
          <w:tcPr>
            <w:tcW w:w="1439" w:type="dxa"/>
            <w:hideMark/>
          </w:tcPr>
          <w:p w:rsidR="002B707A" w:rsidRPr="006B6317" w:rsidRDefault="002B707A" w:rsidP="009C400D">
            <w:pPr>
              <w:rPr>
                <w:rFonts w:ascii="Arial" w:hAnsi="Arial" w:cs="Arial"/>
                <w:bCs/>
                <w:i/>
                <w:iCs/>
                <w:sz w:val="20"/>
                <w:szCs w:val="20"/>
              </w:rPr>
            </w:pPr>
            <w:r>
              <w:rPr>
                <w:rFonts w:ascii="Arial" w:eastAsia="Arial" w:hAnsi="Arial" w:cs="Arial"/>
                <w:bCs/>
                <w:i/>
                <w:iCs/>
                <w:sz w:val="20"/>
                <w:szCs w:val="20"/>
                <w:lang w:val="en-US"/>
              </w:rPr>
              <w:t>3</w:t>
            </w:r>
          </w:p>
        </w:tc>
        <w:tc>
          <w:tcPr>
            <w:tcW w:w="1821" w:type="dxa"/>
            <w:hideMark/>
          </w:tcPr>
          <w:p w:rsidR="002B707A" w:rsidRPr="006B6317" w:rsidRDefault="002B707A" w:rsidP="009C400D">
            <w:pPr>
              <w:rPr>
                <w:rFonts w:ascii="Arial" w:hAnsi="Arial" w:cs="Arial"/>
                <w:bCs/>
                <w:i/>
                <w:iCs/>
                <w:sz w:val="20"/>
                <w:szCs w:val="20"/>
              </w:rPr>
            </w:pPr>
            <w:r>
              <w:rPr>
                <w:rFonts w:ascii="Arial" w:eastAsia="Arial" w:hAnsi="Arial" w:cs="Arial"/>
                <w:bCs/>
                <w:i/>
                <w:iCs/>
                <w:sz w:val="20"/>
                <w:szCs w:val="20"/>
                <w:lang w:val="en-US"/>
              </w:rPr>
              <w:t>4</w:t>
            </w:r>
          </w:p>
        </w:tc>
      </w:tr>
      <w:tr w:rsidR="002B707A" w:rsidTr="009C400D">
        <w:trPr>
          <w:trHeight w:val="583"/>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w:t>
            </w:r>
          </w:p>
        </w:tc>
        <w:tc>
          <w:tcPr>
            <w:tcW w:w="5574" w:type="dxa"/>
            <w:hideMark/>
          </w:tcPr>
          <w:p w:rsidR="002B707A" w:rsidRPr="00294FD7" w:rsidRDefault="002B707A" w:rsidP="009C400D">
            <w:pPr>
              <w:rPr>
                <w:rFonts w:ascii="Arial" w:hAnsi="Arial" w:cs="Arial"/>
                <w:sz w:val="20"/>
                <w:szCs w:val="20"/>
                <w:lang w:val="en-US"/>
              </w:rPr>
            </w:pPr>
            <w:r>
              <w:rPr>
                <w:rFonts w:ascii="Arial" w:eastAsia="Arial" w:hAnsi="Arial" w:cs="Arial"/>
                <w:sz w:val="20"/>
                <w:szCs w:val="20"/>
                <w:lang w:val="en-US"/>
              </w:rPr>
              <w:t xml:space="preserve">68 cm thick (half stilt) destruction of 900 mm diameter reinforced concrete stilts (30 stilts, 2 </w:t>
            </w:r>
            <w:proofErr w:type="spellStart"/>
            <w:r>
              <w:rPr>
                <w:rFonts w:ascii="Arial" w:eastAsia="Arial" w:hAnsi="Arial" w:cs="Arial"/>
                <w:sz w:val="20"/>
                <w:szCs w:val="20"/>
                <w:lang w:val="en-US"/>
              </w:rPr>
              <w:t>metre</w:t>
            </w:r>
            <w:proofErr w:type="spellEnd"/>
            <w:r>
              <w:rPr>
                <w:rFonts w:ascii="Arial" w:eastAsia="Arial" w:hAnsi="Arial" w:cs="Arial"/>
                <w:sz w:val="20"/>
                <w:szCs w:val="20"/>
                <w:lang w:val="en-US"/>
              </w:rPr>
              <w:t xml:space="preserve"> high)</w:t>
            </w:r>
          </w:p>
        </w:tc>
        <w:tc>
          <w:tcPr>
            <w:tcW w:w="1439" w:type="dxa"/>
            <w:hideMark/>
          </w:tcPr>
          <w:p w:rsidR="002B707A" w:rsidRPr="006B6317" w:rsidRDefault="002B707A" w:rsidP="009C400D">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60</w:t>
            </w:r>
          </w:p>
        </w:tc>
      </w:tr>
      <w:tr w:rsidR="002B707A" w:rsidTr="009C400D">
        <w:trPr>
          <w:trHeight w:val="487"/>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w:t>
            </w:r>
          </w:p>
        </w:tc>
        <w:tc>
          <w:tcPr>
            <w:tcW w:w="5574" w:type="dxa"/>
            <w:hideMark/>
          </w:tcPr>
          <w:p w:rsidR="002B707A" w:rsidRPr="00294FD7" w:rsidRDefault="002B707A" w:rsidP="009C400D">
            <w:pPr>
              <w:rPr>
                <w:rFonts w:ascii="Arial" w:hAnsi="Arial" w:cs="Arial"/>
                <w:sz w:val="20"/>
                <w:szCs w:val="20"/>
                <w:lang w:val="en-US"/>
              </w:rPr>
            </w:pPr>
            <w:r>
              <w:rPr>
                <w:rFonts w:ascii="Arial" w:eastAsia="Arial" w:hAnsi="Arial" w:cs="Arial"/>
                <w:sz w:val="20"/>
                <w:szCs w:val="20"/>
                <w:lang w:val="en-US"/>
              </w:rPr>
              <w:t xml:space="preserve">50 cm thick (half stilt) destruction of 900 mm diameter reinforced concrete stilts (3 stilts, 2,4 </w:t>
            </w:r>
            <w:proofErr w:type="spellStart"/>
            <w:r>
              <w:rPr>
                <w:rFonts w:ascii="Arial" w:eastAsia="Arial" w:hAnsi="Arial" w:cs="Arial"/>
                <w:sz w:val="20"/>
                <w:szCs w:val="20"/>
                <w:lang w:val="en-US"/>
              </w:rPr>
              <w:t>metre</w:t>
            </w:r>
            <w:proofErr w:type="spellEnd"/>
            <w:r>
              <w:rPr>
                <w:rFonts w:ascii="Arial" w:eastAsia="Arial" w:hAnsi="Arial" w:cs="Arial"/>
                <w:sz w:val="20"/>
                <w:szCs w:val="20"/>
                <w:lang w:val="en-US"/>
              </w:rPr>
              <w:t xml:space="preserve"> high)</w:t>
            </w:r>
          </w:p>
        </w:tc>
        <w:tc>
          <w:tcPr>
            <w:tcW w:w="1439" w:type="dxa"/>
            <w:hideMark/>
          </w:tcPr>
          <w:p w:rsidR="002B707A" w:rsidRPr="006B6317" w:rsidRDefault="002B707A" w:rsidP="009C400D">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7.2</w:t>
            </w:r>
          </w:p>
        </w:tc>
      </w:tr>
      <w:tr w:rsidR="002B707A" w:rsidTr="009C400D">
        <w:trPr>
          <w:trHeight w:val="702"/>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3</w:t>
            </w:r>
          </w:p>
        </w:tc>
        <w:tc>
          <w:tcPr>
            <w:tcW w:w="5574" w:type="dxa"/>
            <w:hideMark/>
          </w:tcPr>
          <w:p w:rsidR="002B707A" w:rsidRPr="00294FD7" w:rsidRDefault="002B707A" w:rsidP="009C400D">
            <w:pPr>
              <w:rPr>
                <w:rFonts w:ascii="Arial" w:hAnsi="Arial" w:cs="Arial"/>
                <w:sz w:val="20"/>
                <w:szCs w:val="20"/>
                <w:lang w:val="en-US"/>
              </w:rPr>
            </w:pPr>
            <w:r>
              <w:rPr>
                <w:rFonts w:ascii="Arial" w:eastAsia="Arial" w:hAnsi="Arial" w:cs="Arial"/>
                <w:sz w:val="20"/>
                <w:szCs w:val="20"/>
                <w:lang w:val="en-US"/>
              </w:rPr>
              <w:t xml:space="preserve">30 cm thick (half stilt) destruction of 900 mm diameter reinforced concrete stilts (10 stilts, 2,4 </w:t>
            </w:r>
            <w:proofErr w:type="spellStart"/>
            <w:r>
              <w:rPr>
                <w:rFonts w:ascii="Arial" w:eastAsia="Arial" w:hAnsi="Arial" w:cs="Arial"/>
                <w:sz w:val="20"/>
                <w:szCs w:val="20"/>
                <w:lang w:val="en-US"/>
              </w:rPr>
              <w:t>metre</w:t>
            </w:r>
            <w:proofErr w:type="spellEnd"/>
            <w:r>
              <w:rPr>
                <w:rFonts w:ascii="Arial" w:eastAsia="Arial" w:hAnsi="Arial" w:cs="Arial"/>
                <w:sz w:val="20"/>
                <w:szCs w:val="20"/>
                <w:lang w:val="en-US"/>
              </w:rPr>
              <w:t xml:space="preserve"> high)</w:t>
            </w:r>
          </w:p>
        </w:tc>
        <w:tc>
          <w:tcPr>
            <w:tcW w:w="1439" w:type="dxa"/>
            <w:hideMark/>
          </w:tcPr>
          <w:p w:rsidR="002B707A" w:rsidRPr="006B6317" w:rsidRDefault="002B707A" w:rsidP="009C400D">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24</w:t>
            </w:r>
          </w:p>
        </w:tc>
      </w:tr>
      <w:tr w:rsidR="002B707A" w:rsidTr="009C400D">
        <w:trPr>
          <w:trHeight w:val="637"/>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4</w:t>
            </w:r>
          </w:p>
        </w:tc>
        <w:tc>
          <w:tcPr>
            <w:tcW w:w="5574" w:type="dxa"/>
            <w:hideMark/>
          </w:tcPr>
          <w:p w:rsidR="002B707A" w:rsidRPr="00294FD7" w:rsidRDefault="002B707A" w:rsidP="009C400D">
            <w:pPr>
              <w:rPr>
                <w:rFonts w:ascii="Arial" w:hAnsi="Arial" w:cs="Arial"/>
                <w:sz w:val="20"/>
                <w:szCs w:val="20"/>
                <w:lang w:val="en-US"/>
              </w:rPr>
            </w:pPr>
            <w:r>
              <w:rPr>
                <w:rFonts w:ascii="Arial" w:eastAsia="Arial" w:hAnsi="Arial" w:cs="Arial"/>
                <w:sz w:val="20"/>
                <w:szCs w:val="20"/>
                <w:lang w:val="en-US"/>
              </w:rPr>
              <w:t xml:space="preserve">20 cm thick (half stilt) destruction of 900 mm diameter reinforced concrete stilts (10 stilts, 2 </w:t>
            </w:r>
            <w:proofErr w:type="spellStart"/>
            <w:r>
              <w:rPr>
                <w:rFonts w:ascii="Arial" w:eastAsia="Arial" w:hAnsi="Arial" w:cs="Arial"/>
                <w:sz w:val="20"/>
                <w:szCs w:val="20"/>
                <w:lang w:val="en-US"/>
              </w:rPr>
              <w:t>metre</w:t>
            </w:r>
            <w:proofErr w:type="spellEnd"/>
            <w:r>
              <w:rPr>
                <w:rFonts w:ascii="Arial" w:eastAsia="Arial" w:hAnsi="Arial" w:cs="Arial"/>
                <w:sz w:val="20"/>
                <w:szCs w:val="20"/>
                <w:lang w:val="en-US"/>
              </w:rPr>
              <w:t xml:space="preserve"> high)</w:t>
            </w:r>
          </w:p>
        </w:tc>
        <w:tc>
          <w:tcPr>
            <w:tcW w:w="1439" w:type="dxa"/>
            <w:hideMark/>
          </w:tcPr>
          <w:p w:rsidR="002B707A" w:rsidRPr="006B6317" w:rsidRDefault="002B707A" w:rsidP="009C400D">
            <w:pPr>
              <w:rPr>
                <w:rFonts w:ascii="Arial" w:hAnsi="Arial" w:cs="Arial"/>
                <w:sz w:val="20"/>
                <w:szCs w:val="20"/>
              </w:rPr>
            </w:pPr>
            <w:proofErr w:type="spellStart"/>
            <w:r>
              <w:rPr>
                <w:rFonts w:ascii="Arial" w:eastAsia="Arial" w:hAnsi="Arial" w:cs="Arial"/>
                <w:sz w:val="20"/>
                <w:szCs w:val="20"/>
                <w:lang w:val="en-US"/>
              </w:rPr>
              <w:t>metre</w:t>
            </w:r>
            <w:proofErr w:type="spellEnd"/>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20</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5</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60 mm logging on 30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6</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200 mm logging on 40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26</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7</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200 mm logging on 30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7</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8</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200 mm logging on 20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9</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9</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150 mm logging on 40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10</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150 mm logging on 15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10</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11</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100 mm logging on 40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47</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12</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100 mm logging on 30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5</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13</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100 mm logging on 16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14</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70 mm logging on 40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w:t>
            </w:r>
          </w:p>
        </w:tc>
      </w:tr>
      <w:tr w:rsidR="002B707A" w:rsidTr="009C400D">
        <w:trPr>
          <w:trHeight w:val="630"/>
        </w:trPr>
        <w:tc>
          <w:tcPr>
            <w:tcW w:w="800"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15</w:t>
            </w:r>
          </w:p>
        </w:tc>
        <w:tc>
          <w:tcPr>
            <w:tcW w:w="5574" w:type="dxa"/>
            <w:hideMark/>
          </w:tcPr>
          <w:p w:rsidR="002B707A" w:rsidRPr="00B323EB" w:rsidRDefault="002B707A" w:rsidP="009C400D">
            <w:pPr>
              <w:rPr>
                <w:rFonts w:ascii="Arial" w:hAnsi="Arial" w:cs="Arial"/>
                <w:sz w:val="20"/>
                <w:szCs w:val="20"/>
                <w:lang w:val="en-US"/>
              </w:rPr>
            </w:pPr>
            <w:r>
              <w:rPr>
                <w:rFonts w:ascii="Arial" w:eastAsia="Arial" w:hAnsi="Arial" w:cs="Arial"/>
                <w:sz w:val="20"/>
                <w:szCs w:val="20"/>
                <w:lang w:val="en-US"/>
              </w:rPr>
              <w:t xml:space="preserve">Ø 70 mm logging on 30 cm thick concrete wall </w:t>
            </w:r>
          </w:p>
        </w:tc>
        <w:tc>
          <w:tcPr>
            <w:tcW w:w="1439"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pcs</w:t>
            </w:r>
          </w:p>
        </w:tc>
        <w:tc>
          <w:tcPr>
            <w:tcW w:w="1821" w:type="dxa"/>
            <w:hideMark/>
          </w:tcPr>
          <w:p w:rsidR="002B707A" w:rsidRPr="006B6317" w:rsidRDefault="002B707A" w:rsidP="009C400D">
            <w:pPr>
              <w:rPr>
                <w:rFonts w:ascii="Arial" w:hAnsi="Arial" w:cs="Arial"/>
                <w:sz w:val="20"/>
                <w:szCs w:val="20"/>
              </w:rPr>
            </w:pPr>
            <w:r>
              <w:rPr>
                <w:rFonts w:ascii="Arial" w:eastAsia="Arial" w:hAnsi="Arial" w:cs="Arial"/>
                <w:sz w:val="20"/>
                <w:szCs w:val="20"/>
                <w:lang w:val="en-US"/>
              </w:rPr>
              <w:t>2</w:t>
            </w:r>
          </w:p>
        </w:tc>
      </w:tr>
    </w:tbl>
    <w:p w:rsidR="002B707A" w:rsidRPr="00026298" w:rsidRDefault="002B707A" w:rsidP="002B707A">
      <w:pPr>
        <w:rPr>
          <w:rFonts w:ascii="Arial" w:hAnsi="Arial" w:cs="Arial"/>
          <w:b/>
          <w:sz w:val="24"/>
          <w:szCs w:val="24"/>
          <w:lang w:val="az-Latn-AZ"/>
        </w:rPr>
      </w:pPr>
    </w:p>
    <w:p w:rsidR="002B707A" w:rsidRPr="00C243D3" w:rsidRDefault="002B707A" w:rsidP="002B707A">
      <w:pPr>
        <w:jc w:val="cente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2B707A" w:rsidRDefault="002B707A" w:rsidP="002B707A">
      <w:pPr>
        <w:jc w:val="center"/>
        <w:rPr>
          <w:rFonts w:ascii="Arial" w:hAnsi="Arial" w:cs="Arial"/>
          <w:b/>
          <w:color w:val="000000"/>
          <w:lang w:val="az-Latn-AZ"/>
        </w:rPr>
      </w:pPr>
      <w:proofErr w:type="spellStart"/>
      <w:r>
        <w:rPr>
          <w:rFonts w:ascii="Arial" w:eastAsia="Arial" w:hAnsi="Arial" w:cs="Arial"/>
          <w:b/>
          <w:bCs/>
          <w:color w:val="000000"/>
          <w:lang w:val="en-US"/>
        </w:rPr>
        <w:t>Javid</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Eminov</w:t>
      </w:r>
      <w:proofErr w:type="spellEnd"/>
      <w:r>
        <w:rPr>
          <w:rFonts w:ascii="Arial" w:eastAsia="Arial" w:hAnsi="Arial" w:cs="Arial"/>
          <w:b/>
          <w:bCs/>
          <w:color w:val="000000"/>
          <w:lang w:val="en-US"/>
        </w:rPr>
        <w:t>, Engineer of Construction and Repair department</w:t>
      </w:r>
    </w:p>
    <w:p w:rsidR="002B707A" w:rsidRPr="00A41D96" w:rsidRDefault="002B707A" w:rsidP="002B707A">
      <w:pPr>
        <w:jc w:val="center"/>
        <w:rPr>
          <w:rFonts w:ascii="Arial" w:hAnsi="Arial" w:cs="Arial"/>
          <w:b/>
          <w:color w:val="000000"/>
          <w:lang w:val="az-Latn-AZ"/>
        </w:rPr>
      </w:pPr>
      <w:r>
        <w:rPr>
          <w:rFonts w:ascii="Arial" w:eastAsia="Arial" w:hAnsi="Arial" w:cs="Arial"/>
          <w:b/>
          <w:bCs/>
          <w:color w:val="000000"/>
          <w:lang w:val="en-US"/>
        </w:rPr>
        <w:t>Tel: +99450 2740251</w:t>
      </w:r>
    </w:p>
    <w:p w:rsidR="002B707A" w:rsidRDefault="002B707A" w:rsidP="002B707A">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6" w:history="1">
        <w:r>
          <w:rPr>
            <w:rFonts w:ascii="Arial" w:eastAsia="Arial" w:hAnsi="Arial" w:cs="Arial"/>
            <w:b/>
            <w:bCs/>
            <w:color w:val="0563C1"/>
            <w:u w:val="single"/>
            <w:shd w:val="clear" w:color="auto" w:fill="FAFAFA"/>
            <w:lang w:val="en-US"/>
          </w:rPr>
          <w:t>cavid.eminov@asco.az</w:t>
        </w:r>
      </w:hyperlink>
    </w:p>
    <w:p w:rsidR="00294D07" w:rsidRPr="00A031BF" w:rsidRDefault="00294D07" w:rsidP="00294D07">
      <w:pPr>
        <w:spacing w:line="240" w:lineRule="auto"/>
        <w:jc w:val="center"/>
        <w:rPr>
          <w:rFonts w:ascii="Lucida Sans Unicode" w:hAnsi="Lucida Sans Unicode" w:cs="Lucida Sans Unicode"/>
          <w:sz w:val="20"/>
          <w:szCs w:val="20"/>
          <w:shd w:val="clear" w:color="auto" w:fill="F7F9FA"/>
          <w:lang w:val="az-Latn-AZ"/>
        </w:rPr>
      </w:pPr>
    </w:p>
    <w:p w:rsidR="00993E0B" w:rsidRPr="00993E0B" w:rsidRDefault="00294D0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294D07"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294D0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BF6B7C" w:rsidRDefault="00294D07" w:rsidP="00294D07">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diligence performed and shall be excluded from the bidding!</w:t>
      </w: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7350503E">
      <w:start w:val="1"/>
      <w:numFmt w:val="decimal"/>
      <w:lvlText w:val="%1."/>
      <w:lvlJc w:val="left"/>
      <w:pPr>
        <w:ind w:left="360" w:hanging="360"/>
      </w:pPr>
    </w:lvl>
    <w:lvl w:ilvl="1" w:tplc="D1F89754">
      <w:start w:val="1"/>
      <w:numFmt w:val="lowerLetter"/>
      <w:lvlText w:val="%2."/>
      <w:lvlJc w:val="left"/>
      <w:pPr>
        <w:ind w:left="1080" w:hanging="360"/>
      </w:pPr>
    </w:lvl>
    <w:lvl w:ilvl="2" w:tplc="DEE0BC1E">
      <w:start w:val="1"/>
      <w:numFmt w:val="lowerRoman"/>
      <w:lvlText w:val="%3."/>
      <w:lvlJc w:val="right"/>
      <w:pPr>
        <w:ind w:left="1800" w:hanging="180"/>
      </w:pPr>
    </w:lvl>
    <w:lvl w:ilvl="3" w:tplc="7DF49416">
      <w:start w:val="1"/>
      <w:numFmt w:val="decimal"/>
      <w:lvlText w:val="%4."/>
      <w:lvlJc w:val="left"/>
      <w:pPr>
        <w:ind w:left="2520" w:hanging="360"/>
      </w:pPr>
    </w:lvl>
    <w:lvl w:ilvl="4" w:tplc="A8C876BC">
      <w:start w:val="1"/>
      <w:numFmt w:val="lowerLetter"/>
      <w:lvlText w:val="%5."/>
      <w:lvlJc w:val="left"/>
      <w:pPr>
        <w:ind w:left="3240" w:hanging="360"/>
      </w:pPr>
    </w:lvl>
    <w:lvl w:ilvl="5" w:tplc="7252451E">
      <w:start w:val="1"/>
      <w:numFmt w:val="lowerRoman"/>
      <w:lvlText w:val="%6."/>
      <w:lvlJc w:val="right"/>
      <w:pPr>
        <w:ind w:left="3960" w:hanging="180"/>
      </w:pPr>
    </w:lvl>
    <w:lvl w:ilvl="6" w:tplc="E8906020">
      <w:start w:val="1"/>
      <w:numFmt w:val="decimal"/>
      <w:lvlText w:val="%7."/>
      <w:lvlJc w:val="left"/>
      <w:pPr>
        <w:ind w:left="4680" w:hanging="360"/>
      </w:pPr>
    </w:lvl>
    <w:lvl w:ilvl="7" w:tplc="1FF8F884">
      <w:start w:val="1"/>
      <w:numFmt w:val="lowerLetter"/>
      <w:lvlText w:val="%8."/>
      <w:lvlJc w:val="left"/>
      <w:pPr>
        <w:ind w:left="5400" w:hanging="360"/>
      </w:pPr>
    </w:lvl>
    <w:lvl w:ilvl="8" w:tplc="71402E16">
      <w:start w:val="1"/>
      <w:numFmt w:val="lowerRoman"/>
      <w:lvlText w:val="%9."/>
      <w:lvlJc w:val="right"/>
      <w:pPr>
        <w:ind w:left="6120" w:hanging="180"/>
      </w:pPr>
    </w:lvl>
  </w:abstractNum>
  <w:abstractNum w:abstractNumId="1" w15:restartNumberingAfterBreak="0">
    <w:nsid w:val="2B97027F"/>
    <w:multiLevelType w:val="hybridMultilevel"/>
    <w:tmpl w:val="D1683618"/>
    <w:lvl w:ilvl="0" w:tplc="A1B89838">
      <w:start w:val="1"/>
      <w:numFmt w:val="bullet"/>
      <w:lvlText w:val=""/>
      <w:lvlJc w:val="left"/>
      <w:pPr>
        <w:ind w:left="720" w:hanging="360"/>
      </w:pPr>
      <w:rPr>
        <w:rFonts w:ascii="Symbol" w:hAnsi="Symbol" w:hint="default"/>
      </w:rPr>
    </w:lvl>
    <w:lvl w:ilvl="1" w:tplc="3C7252B6">
      <w:start w:val="1"/>
      <w:numFmt w:val="bullet"/>
      <w:lvlText w:val="o"/>
      <w:lvlJc w:val="left"/>
      <w:pPr>
        <w:ind w:left="1440" w:hanging="360"/>
      </w:pPr>
      <w:rPr>
        <w:rFonts w:ascii="Courier New" w:hAnsi="Courier New" w:cs="Courier New" w:hint="default"/>
      </w:rPr>
    </w:lvl>
    <w:lvl w:ilvl="2" w:tplc="74622CD4">
      <w:start w:val="1"/>
      <w:numFmt w:val="bullet"/>
      <w:lvlText w:val=""/>
      <w:lvlJc w:val="left"/>
      <w:pPr>
        <w:ind w:left="2160" w:hanging="360"/>
      </w:pPr>
      <w:rPr>
        <w:rFonts w:ascii="Wingdings" w:hAnsi="Wingdings" w:hint="default"/>
      </w:rPr>
    </w:lvl>
    <w:lvl w:ilvl="3" w:tplc="0D7813BE">
      <w:start w:val="1"/>
      <w:numFmt w:val="bullet"/>
      <w:lvlText w:val=""/>
      <w:lvlJc w:val="left"/>
      <w:pPr>
        <w:ind w:left="2880" w:hanging="360"/>
      </w:pPr>
      <w:rPr>
        <w:rFonts w:ascii="Symbol" w:hAnsi="Symbol" w:hint="default"/>
      </w:rPr>
    </w:lvl>
    <w:lvl w:ilvl="4" w:tplc="CF08F850">
      <w:start w:val="1"/>
      <w:numFmt w:val="bullet"/>
      <w:lvlText w:val="o"/>
      <w:lvlJc w:val="left"/>
      <w:pPr>
        <w:ind w:left="3600" w:hanging="360"/>
      </w:pPr>
      <w:rPr>
        <w:rFonts w:ascii="Courier New" w:hAnsi="Courier New" w:cs="Courier New" w:hint="default"/>
      </w:rPr>
    </w:lvl>
    <w:lvl w:ilvl="5" w:tplc="ABF089C0">
      <w:start w:val="1"/>
      <w:numFmt w:val="bullet"/>
      <w:lvlText w:val=""/>
      <w:lvlJc w:val="left"/>
      <w:pPr>
        <w:ind w:left="4320" w:hanging="360"/>
      </w:pPr>
      <w:rPr>
        <w:rFonts w:ascii="Wingdings" w:hAnsi="Wingdings" w:hint="default"/>
      </w:rPr>
    </w:lvl>
    <w:lvl w:ilvl="6" w:tplc="09E01176">
      <w:start w:val="1"/>
      <w:numFmt w:val="bullet"/>
      <w:lvlText w:val=""/>
      <w:lvlJc w:val="left"/>
      <w:pPr>
        <w:ind w:left="5040" w:hanging="360"/>
      </w:pPr>
      <w:rPr>
        <w:rFonts w:ascii="Symbol" w:hAnsi="Symbol" w:hint="default"/>
      </w:rPr>
    </w:lvl>
    <w:lvl w:ilvl="7" w:tplc="4B508FEA">
      <w:start w:val="1"/>
      <w:numFmt w:val="bullet"/>
      <w:lvlText w:val="o"/>
      <w:lvlJc w:val="left"/>
      <w:pPr>
        <w:ind w:left="5760" w:hanging="360"/>
      </w:pPr>
      <w:rPr>
        <w:rFonts w:ascii="Courier New" w:hAnsi="Courier New" w:cs="Courier New" w:hint="default"/>
      </w:rPr>
    </w:lvl>
    <w:lvl w:ilvl="8" w:tplc="87D0CE7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3BDA781A">
      <w:start w:val="1"/>
      <w:numFmt w:val="bullet"/>
      <w:lvlText w:val=""/>
      <w:lvlJc w:val="left"/>
      <w:pPr>
        <w:ind w:left="720" w:hanging="360"/>
      </w:pPr>
      <w:rPr>
        <w:rFonts w:ascii="Wingdings" w:hAnsi="Wingdings" w:hint="default"/>
      </w:rPr>
    </w:lvl>
    <w:lvl w:ilvl="1" w:tplc="0F4C5506">
      <w:start w:val="1"/>
      <w:numFmt w:val="bullet"/>
      <w:lvlText w:val="o"/>
      <w:lvlJc w:val="left"/>
      <w:pPr>
        <w:ind w:left="1440" w:hanging="360"/>
      </w:pPr>
      <w:rPr>
        <w:rFonts w:ascii="Courier New" w:hAnsi="Courier New" w:cs="Courier New" w:hint="default"/>
      </w:rPr>
    </w:lvl>
    <w:lvl w:ilvl="2" w:tplc="1BC0DD3E">
      <w:start w:val="1"/>
      <w:numFmt w:val="bullet"/>
      <w:lvlText w:val=""/>
      <w:lvlJc w:val="left"/>
      <w:pPr>
        <w:ind w:left="2160" w:hanging="360"/>
      </w:pPr>
      <w:rPr>
        <w:rFonts w:ascii="Wingdings" w:hAnsi="Wingdings" w:hint="default"/>
      </w:rPr>
    </w:lvl>
    <w:lvl w:ilvl="3" w:tplc="1B82B268">
      <w:start w:val="1"/>
      <w:numFmt w:val="bullet"/>
      <w:lvlText w:val=""/>
      <w:lvlJc w:val="left"/>
      <w:pPr>
        <w:ind w:left="2880" w:hanging="360"/>
      </w:pPr>
      <w:rPr>
        <w:rFonts w:ascii="Symbol" w:hAnsi="Symbol" w:hint="default"/>
      </w:rPr>
    </w:lvl>
    <w:lvl w:ilvl="4" w:tplc="DBE2FE5C">
      <w:start w:val="1"/>
      <w:numFmt w:val="bullet"/>
      <w:lvlText w:val="o"/>
      <w:lvlJc w:val="left"/>
      <w:pPr>
        <w:ind w:left="3600" w:hanging="360"/>
      </w:pPr>
      <w:rPr>
        <w:rFonts w:ascii="Courier New" w:hAnsi="Courier New" w:cs="Courier New" w:hint="default"/>
      </w:rPr>
    </w:lvl>
    <w:lvl w:ilvl="5" w:tplc="99526692">
      <w:start w:val="1"/>
      <w:numFmt w:val="bullet"/>
      <w:lvlText w:val=""/>
      <w:lvlJc w:val="left"/>
      <w:pPr>
        <w:ind w:left="4320" w:hanging="360"/>
      </w:pPr>
      <w:rPr>
        <w:rFonts w:ascii="Wingdings" w:hAnsi="Wingdings" w:hint="default"/>
      </w:rPr>
    </w:lvl>
    <w:lvl w:ilvl="6" w:tplc="4B7E8E08">
      <w:start w:val="1"/>
      <w:numFmt w:val="bullet"/>
      <w:lvlText w:val=""/>
      <w:lvlJc w:val="left"/>
      <w:pPr>
        <w:ind w:left="5040" w:hanging="360"/>
      </w:pPr>
      <w:rPr>
        <w:rFonts w:ascii="Symbol" w:hAnsi="Symbol" w:hint="default"/>
      </w:rPr>
    </w:lvl>
    <w:lvl w:ilvl="7" w:tplc="65805176">
      <w:start w:val="1"/>
      <w:numFmt w:val="bullet"/>
      <w:lvlText w:val="o"/>
      <w:lvlJc w:val="left"/>
      <w:pPr>
        <w:ind w:left="5760" w:hanging="360"/>
      </w:pPr>
      <w:rPr>
        <w:rFonts w:ascii="Courier New" w:hAnsi="Courier New" w:cs="Courier New" w:hint="default"/>
      </w:rPr>
    </w:lvl>
    <w:lvl w:ilvl="8" w:tplc="7CD44638">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8A32085A">
      <w:numFmt w:val="bullet"/>
      <w:lvlText w:val="-"/>
      <w:lvlJc w:val="left"/>
      <w:pPr>
        <w:ind w:left="479" w:hanging="360"/>
      </w:pPr>
      <w:rPr>
        <w:rFonts w:ascii="Arial" w:eastAsiaTheme="minorHAnsi" w:hAnsi="Arial" w:cs="Arial" w:hint="default"/>
      </w:rPr>
    </w:lvl>
    <w:lvl w:ilvl="1" w:tplc="B8D44C6C" w:tentative="1">
      <w:start w:val="1"/>
      <w:numFmt w:val="bullet"/>
      <w:lvlText w:val="o"/>
      <w:lvlJc w:val="left"/>
      <w:pPr>
        <w:ind w:left="1199" w:hanging="360"/>
      </w:pPr>
      <w:rPr>
        <w:rFonts w:ascii="Courier New" w:hAnsi="Courier New" w:cs="Courier New" w:hint="default"/>
      </w:rPr>
    </w:lvl>
    <w:lvl w:ilvl="2" w:tplc="3D6819E0" w:tentative="1">
      <w:start w:val="1"/>
      <w:numFmt w:val="bullet"/>
      <w:lvlText w:val=""/>
      <w:lvlJc w:val="left"/>
      <w:pPr>
        <w:ind w:left="1919" w:hanging="360"/>
      </w:pPr>
      <w:rPr>
        <w:rFonts w:ascii="Wingdings" w:hAnsi="Wingdings" w:hint="default"/>
      </w:rPr>
    </w:lvl>
    <w:lvl w:ilvl="3" w:tplc="277AE9B0" w:tentative="1">
      <w:start w:val="1"/>
      <w:numFmt w:val="bullet"/>
      <w:lvlText w:val=""/>
      <w:lvlJc w:val="left"/>
      <w:pPr>
        <w:ind w:left="2639" w:hanging="360"/>
      </w:pPr>
      <w:rPr>
        <w:rFonts w:ascii="Symbol" w:hAnsi="Symbol" w:hint="default"/>
      </w:rPr>
    </w:lvl>
    <w:lvl w:ilvl="4" w:tplc="C04C9934" w:tentative="1">
      <w:start w:val="1"/>
      <w:numFmt w:val="bullet"/>
      <w:lvlText w:val="o"/>
      <w:lvlJc w:val="left"/>
      <w:pPr>
        <w:ind w:left="3359" w:hanging="360"/>
      </w:pPr>
      <w:rPr>
        <w:rFonts w:ascii="Courier New" w:hAnsi="Courier New" w:cs="Courier New" w:hint="default"/>
      </w:rPr>
    </w:lvl>
    <w:lvl w:ilvl="5" w:tplc="D018B66A" w:tentative="1">
      <w:start w:val="1"/>
      <w:numFmt w:val="bullet"/>
      <w:lvlText w:val=""/>
      <w:lvlJc w:val="left"/>
      <w:pPr>
        <w:ind w:left="4079" w:hanging="360"/>
      </w:pPr>
      <w:rPr>
        <w:rFonts w:ascii="Wingdings" w:hAnsi="Wingdings" w:hint="default"/>
      </w:rPr>
    </w:lvl>
    <w:lvl w:ilvl="6" w:tplc="8668B036" w:tentative="1">
      <w:start w:val="1"/>
      <w:numFmt w:val="bullet"/>
      <w:lvlText w:val=""/>
      <w:lvlJc w:val="left"/>
      <w:pPr>
        <w:ind w:left="4799" w:hanging="360"/>
      </w:pPr>
      <w:rPr>
        <w:rFonts w:ascii="Symbol" w:hAnsi="Symbol" w:hint="default"/>
      </w:rPr>
    </w:lvl>
    <w:lvl w:ilvl="7" w:tplc="ACEA12E4" w:tentative="1">
      <w:start w:val="1"/>
      <w:numFmt w:val="bullet"/>
      <w:lvlText w:val="o"/>
      <w:lvlJc w:val="left"/>
      <w:pPr>
        <w:ind w:left="5519" w:hanging="360"/>
      </w:pPr>
      <w:rPr>
        <w:rFonts w:ascii="Courier New" w:hAnsi="Courier New" w:cs="Courier New" w:hint="default"/>
      </w:rPr>
    </w:lvl>
    <w:lvl w:ilvl="8" w:tplc="2C46D816"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2F1C9504">
      <w:start w:val="1"/>
      <w:numFmt w:val="bullet"/>
      <w:lvlText w:val=""/>
      <w:lvlJc w:val="left"/>
      <w:pPr>
        <w:ind w:left="839" w:hanging="360"/>
      </w:pPr>
      <w:rPr>
        <w:rFonts w:ascii="Symbol" w:hAnsi="Symbol" w:hint="default"/>
      </w:rPr>
    </w:lvl>
    <w:lvl w:ilvl="1" w:tplc="5B4613AA">
      <w:start w:val="1"/>
      <w:numFmt w:val="bullet"/>
      <w:lvlText w:val="o"/>
      <w:lvlJc w:val="left"/>
      <w:pPr>
        <w:ind w:left="1559" w:hanging="360"/>
      </w:pPr>
      <w:rPr>
        <w:rFonts w:ascii="Courier New" w:hAnsi="Courier New" w:cs="Courier New" w:hint="default"/>
      </w:rPr>
    </w:lvl>
    <w:lvl w:ilvl="2" w:tplc="AF26E2DA">
      <w:start w:val="1"/>
      <w:numFmt w:val="bullet"/>
      <w:lvlText w:val=""/>
      <w:lvlJc w:val="left"/>
      <w:pPr>
        <w:ind w:left="2279" w:hanging="360"/>
      </w:pPr>
      <w:rPr>
        <w:rFonts w:ascii="Wingdings" w:hAnsi="Wingdings" w:hint="default"/>
      </w:rPr>
    </w:lvl>
    <w:lvl w:ilvl="3" w:tplc="70AC0156">
      <w:start w:val="1"/>
      <w:numFmt w:val="bullet"/>
      <w:lvlText w:val=""/>
      <w:lvlJc w:val="left"/>
      <w:pPr>
        <w:ind w:left="2999" w:hanging="360"/>
      </w:pPr>
      <w:rPr>
        <w:rFonts w:ascii="Symbol" w:hAnsi="Symbol" w:hint="default"/>
      </w:rPr>
    </w:lvl>
    <w:lvl w:ilvl="4" w:tplc="9B081352">
      <w:start w:val="1"/>
      <w:numFmt w:val="bullet"/>
      <w:lvlText w:val="o"/>
      <w:lvlJc w:val="left"/>
      <w:pPr>
        <w:ind w:left="3719" w:hanging="360"/>
      </w:pPr>
      <w:rPr>
        <w:rFonts w:ascii="Courier New" w:hAnsi="Courier New" w:cs="Courier New" w:hint="default"/>
      </w:rPr>
    </w:lvl>
    <w:lvl w:ilvl="5" w:tplc="ACACE454">
      <w:start w:val="1"/>
      <w:numFmt w:val="bullet"/>
      <w:lvlText w:val=""/>
      <w:lvlJc w:val="left"/>
      <w:pPr>
        <w:ind w:left="4439" w:hanging="360"/>
      </w:pPr>
      <w:rPr>
        <w:rFonts w:ascii="Wingdings" w:hAnsi="Wingdings" w:hint="default"/>
      </w:rPr>
    </w:lvl>
    <w:lvl w:ilvl="6" w:tplc="2E74A24C">
      <w:start w:val="1"/>
      <w:numFmt w:val="bullet"/>
      <w:lvlText w:val=""/>
      <w:lvlJc w:val="left"/>
      <w:pPr>
        <w:ind w:left="5159" w:hanging="360"/>
      </w:pPr>
      <w:rPr>
        <w:rFonts w:ascii="Symbol" w:hAnsi="Symbol" w:hint="default"/>
      </w:rPr>
    </w:lvl>
    <w:lvl w:ilvl="7" w:tplc="D5B28ABA">
      <w:start w:val="1"/>
      <w:numFmt w:val="bullet"/>
      <w:lvlText w:val="o"/>
      <w:lvlJc w:val="left"/>
      <w:pPr>
        <w:ind w:left="5879" w:hanging="360"/>
      </w:pPr>
      <w:rPr>
        <w:rFonts w:ascii="Courier New" w:hAnsi="Courier New" w:cs="Courier New" w:hint="default"/>
      </w:rPr>
    </w:lvl>
    <w:lvl w:ilvl="8" w:tplc="6E009974">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D0F60C36">
      <w:start w:val="1"/>
      <w:numFmt w:val="upperRoman"/>
      <w:lvlText w:val="%1."/>
      <w:lvlJc w:val="right"/>
      <w:pPr>
        <w:ind w:left="720" w:hanging="360"/>
      </w:pPr>
    </w:lvl>
    <w:lvl w:ilvl="1" w:tplc="B9C20098">
      <w:start w:val="1"/>
      <w:numFmt w:val="lowerLetter"/>
      <w:lvlText w:val="%2."/>
      <w:lvlJc w:val="left"/>
      <w:pPr>
        <w:ind w:left="1440" w:hanging="360"/>
      </w:pPr>
    </w:lvl>
    <w:lvl w:ilvl="2" w:tplc="0C72F0DC">
      <w:start w:val="1"/>
      <w:numFmt w:val="lowerRoman"/>
      <w:lvlText w:val="%3."/>
      <w:lvlJc w:val="right"/>
      <w:pPr>
        <w:ind w:left="2160" w:hanging="180"/>
      </w:pPr>
    </w:lvl>
    <w:lvl w:ilvl="3" w:tplc="B900D2EC">
      <w:start w:val="1"/>
      <w:numFmt w:val="decimal"/>
      <w:lvlText w:val="%4."/>
      <w:lvlJc w:val="left"/>
      <w:pPr>
        <w:ind w:left="2880" w:hanging="360"/>
      </w:pPr>
    </w:lvl>
    <w:lvl w:ilvl="4" w:tplc="2C5049AE">
      <w:start w:val="1"/>
      <w:numFmt w:val="lowerLetter"/>
      <w:lvlText w:val="%5."/>
      <w:lvlJc w:val="left"/>
      <w:pPr>
        <w:ind w:left="3600" w:hanging="360"/>
      </w:pPr>
    </w:lvl>
    <w:lvl w:ilvl="5" w:tplc="2F9E14DE">
      <w:start w:val="1"/>
      <w:numFmt w:val="lowerRoman"/>
      <w:lvlText w:val="%6."/>
      <w:lvlJc w:val="right"/>
      <w:pPr>
        <w:ind w:left="4320" w:hanging="180"/>
      </w:pPr>
    </w:lvl>
    <w:lvl w:ilvl="6" w:tplc="D476305C">
      <w:start w:val="1"/>
      <w:numFmt w:val="decimal"/>
      <w:lvlText w:val="%7."/>
      <w:lvlJc w:val="left"/>
      <w:pPr>
        <w:ind w:left="5040" w:hanging="360"/>
      </w:pPr>
    </w:lvl>
    <w:lvl w:ilvl="7" w:tplc="B00680A0">
      <w:start w:val="1"/>
      <w:numFmt w:val="lowerLetter"/>
      <w:lvlText w:val="%8."/>
      <w:lvlJc w:val="left"/>
      <w:pPr>
        <w:ind w:left="5760" w:hanging="360"/>
      </w:pPr>
    </w:lvl>
    <w:lvl w:ilvl="8" w:tplc="143698BA">
      <w:start w:val="1"/>
      <w:numFmt w:val="lowerRoman"/>
      <w:lvlText w:val="%9."/>
      <w:lvlJc w:val="right"/>
      <w:pPr>
        <w:ind w:left="6480" w:hanging="180"/>
      </w:pPr>
    </w:lvl>
  </w:abstractNum>
  <w:abstractNum w:abstractNumId="6" w15:restartNumberingAfterBreak="0">
    <w:nsid w:val="79226FC0"/>
    <w:multiLevelType w:val="hybridMultilevel"/>
    <w:tmpl w:val="E9EA68F0"/>
    <w:lvl w:ilvl="0" w:tplc="2D0ED538">
      <w:start w:val="1"/>
      <w:numFmt w:val="bullet"/>
      <w:lvlText w:val=""/>
      <w:lvlJc w:val="left"/>
      <w:pPr>
        <w:ind w:left="720" w:hanging="360"/>
      </w:pPr>
      <w:rPr>
        <w:rFonts w:ascii="Wingdings" w:hAnsi="Wingdings" w:hint="default"/>
      </w:rPr>
    </w:lvl>
    <w:lvl w:ilvl="1" w:tplc="3BFCB732">
      <w:start w:val="1"/>
      <w:numFmt w:val="bullet"/>
      <w:lvlText w:val="o"/>
      <w:lvlJc w:val="left"/>
      <w:pPr>
        <w:ind w:left="1440" w:hanging="360"/>
      </w:pPr>
      <w:rPr>
        <w:rFonts w:ascii="Courier New" w:hAnsi="Courier New" w:cs="Courier New" w:hint="default"/>
      </w:rPr>
    </w:lvl>
    <w:lvl w:ilvl="2" w:tplc="A42481C8">
      <w:start w:val="1"/>
      <w:numFmt w:val="bullet"/>
      <w:lvlText w:val=""/>
      <w:lvlJc w:val="left"/>
      <w:pPr>
        <w:ind w:left="2160" w:hanging="360"/>
      </w:pPr>
      <w:rPr>
        <w:rFonts w:ascii="Wingdings" w:hAnsi="Wingdings" w:hint="default"/>
      </w:rPr>
    </w:lvl>
    <w:lvl w:ilvl="3" w:tplc="44828312">
      <w:start w:val="1"/>
      <w:numFmt w:val="bullet"/>
      <w:lvlText w:val=""/>
      <w:lvlJc w:val="left"/>
      <w:pPr>
        <w:ind w:left="2880" w:hanging="360"/>
      </w:pPr>
      <w:rPr>
        <w:rFonts w:ascii="Symbol" w:hAnsi="Symbol" w:hint="default"/>
      </w:rPr>
    </w:lvl>
    <w:lvl w:ilvl="4" w:tplc="C7A8F188">
      <w:start w:val="1"/>
      <w:numFmt w:val="bullet"/>
      <w:lvlText w:val="o"/>
      <w:lvlJc w:val="left"/>
      <w:pPr>
        <w:ind w:left="3600" w:hanging="360"/>
      </w:pPr>
      <w:rPr>
        <w:rFonts w:ascii="Courier New" w:hAnsi="Courier New" w:cs="Courier New" w:hint="default"/>
      </w:rPr>
    </w:lvl>
    <w:lvl w:ilvl="5" w:tplc="842865F8">
      <w:start w:val="1"/>
      <w:numFmt w:val="bullet"/>
      <w:lvlText w:val=""/>
      <w:lvlJc w:val="left"/>
      <w:pPr>
        <w:ind w:left="4320" w:hanging="360"/>
      </w:pPr>
      <w:rPr>
        <w:rFonts w:ascii="Wingdings" w:hAnsi="Wingdings" w:hint="default"/>
      </w:rPr>
    </w:lvl>
    <w:lvl w:ilvl="6" w:tplc="5DC0195A">
      <w:start w:val="1"/>
      <w:numFmt w:val="bullet"/>
      <w:lvlText w:val=""/>
      <w:lvlJc w:val="left"/>
      <w:pPr>
        <w:ind w:left="5040" w:hanging="360"/>
      </w:pPr>
      <w:rPr>
        <w:rFonts w:ascii="Symbol" w:hAnsi="Symbol" w:hint="default"/>
      </w:rPr>
    </w:lvl>
    <w:lvl w:ilvl="7" w:tplc="DF7C3E80">
      <w:start w:val="1"/>
      <w:numFmt w:val="bullet"/>
      <w:lvlText w:val="o"/>
      <w:lvlJc w:val="left"/>
      <w:pPr>
        <w:ind w:left="5760" w:hanging="360"/>
      </w:pPr>
      <w:rPr>
        <w:rFonts w:ascii="Courier New" w:hAnsi="Courier New" w:cs="Courier New" w:hint="default"/>
      </w:rPr>
    </w:lvl>
    <w:lvl w:ilvl="8" w:tplc="49EE868C">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F8289EE8">
      <w:start w:val="1"/>
      <w:numFmt w:val="bullet"/>
      <w:lvlText w:val=""/>
      <w:lvlJc w:val="left"/>
      <w:pPr>
        <w:ind w:left="720" w:hanging="360"/>
      </w:pPr>
      <w:rPr>
        <w:rFonts w:ascii="Wingdings" w:hAnsi="Wingdings" w:hint="default"/>
      </w:rPr>
    </w:lvl>
    <w:lvl w:ilvl="1" w:tplc="B4FA7AB0">
      <w:start w:val="1"/>
      <w:numFmt w:val="bullet"/>
      <w:lvlText w:val="o"/>
      <w:lvlJc w:val="left"/>
      <w:pPr>
        <w:ind w:left="1440" w:hanging="360"/>
      </w:pPr>
      <w:rPr>
        <w:rFonts w:ascii="Courier New" w:hAnsi="Courier New" w:cs="Courier New" w:hint="default"/>
      </w:rPr>
    </w:lvl>
    <w:lvl w:ilvl="2" w:tplc="40BE2632">
      <w:start w:val="1"/>
      <w:numFmt w:val="bullet"/>
      <w:lvlText w:val=""/>
      <w:lvlJc w:val="left"/>
      <w:pPr>
        <w:ind w:left="2160" w:hanging="360"/>
      </w:pPr>
      <w:rPr>
        <w:rFonts w:ascii="Wingdings" w:hAnsi="Wingdings" w:hint="default"/>
      </w:rPr>
    </w:lvl>
    <w:lvl w:ilvl="3" w:tplc="8F8C7C08">
      <w:start w:val="1"/>
      <w:numFmt w:val="bullet"/>
      <w:lvlText w:val=""/>
      <w:lvlJc w:val="left"/>
      <w:pPr>
        <w:ind w:left="2880" w:hanging="360"/>
      </w:pPr>
      <w:rPr>
        <w:rFonts w:ascii="Symbol" w:hAnsi="Symbol" w:hint="default"/>
      </w:rPr>
    </w:lvl>
    <w:lvl w:ilvl="4" w:tplc="BD167598">
      <w:start w:val="1"/>
      <w:numFmt w:val="bullet"/>
      <w:lvlText w:val="o"/>
      <w:lvlJc w:val="left"/>
      <w:pPr>
        <w:ind w:left="3600" w:hanging="360"/>
      </w:pPr>
      <w:rPr>
        <w:rFonts w:ascii="Courier New" w:hAnsi="Courier New" w:cs="Courier New" w:hint="default"/>
      </w:rPr>
    </w:lvl>
    <w:lvl w:ilvl="5" w:tplc="D6DA0B14">
      <w:start w:val="1"/>
      <w:numFmt w:val="bullet"/>
      <w:lvlText w:val=""/>
      <w:lvlJc w:val="left"/>
      <w:pPr>
        <w:ind w:left="4320" w:hanging="360"/>
      </w:pPr>
      <w:rPr>
        <w:rFonts w:ascii="Wingdings" w:hAnsi="Wingdings" w:hint="default"/>
      </w:rPr>
    </w:lvl>
    <w:lvl w:ilvl="6" w:tplc="446C6990">
      <w:start w:val="1"/>
      <w:numFmt w:val="bullet"/>
      <w:lvlText w:val=""/>
      <w:lvlJc w:val="left"/>
      <w:pPr>
        <w:ind w:left="5040" w:hanging="360"/>
      </w:pPr>
      <w:rPr>
        <w:rFonts w:ascii="Symbol" w:hAnsi="Symbol" w:hint="default"/>
      </w:rPr>
    </w:lvl>
    <w:lvl w:ilvl="7" w:tplc="59DE23EC">
      <w:start w:val="1"/>
      <w:numFmt w:val="bullet"/>
      <w:lvlText w:val="o"/>
      <w:lvlJc w:val="left"/>
      <w:pPr>
        <w:ind w:left="5760" w:hanging="360"/>
      </w:pPr>
      <w:rPr>
        <w:rFonts w:ascii="Courier New" w:hAnsi="Courier New" w:cs="Courier New" w:hint="default"/>
      </w:rPr>
    </w:lvl>
    <w:lvl w:ilvl="8" w:tplc="759416F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268AE6CE">
      <w:start w:val="1"/>
      <w:numFmt w:val="decimal"/>
      <w:lvlText w:val="%1."/>
      <w:lvlJc w:val="left"/>
      <w:pPr>
        <w:ind w:left="720" w:hanging="360"/>
      </w:pPr>
    </w:lvl>
    <w:lvl w:ilvl="1" w:tplc="264EDF68">
      <w:start w:val="1"/>
      <w:numFmt w:val="lowerLetter"/>
      <w:lvlText w:val="%2."/>
      <w:lvlJc w:val="left"/>
      <w:pPr>
        <w:ind w:left="1440" w:hanging="360"/>
      </w:pPr>
    </w:lvl>
    <w:lvl w:ilvl="2" w:tplc="317AA53A">
      <w:start w:val="1"/>
      <w:numFmt w:val="lowerRoman"/>
      <w:lvlText w:val="%3."/>
      <w:lvlJc w:val="right"/>
      <w:pPr>
        <w:ind w:left="2160" w:hanging="180"/>
      </w:pPr>
    </w:lvl>
    <w:lvl w:ilvl="3" w:tplc="1DBCFD2E">
      <w:start w:val="1"/>
      <w:numFmt w:val="decimal"/>
      <w:lvlText w:val="%4."/>
      <w:lvlJc w:val="left"/>
      <w:pPr>
        <w:ind w:left="2880" w:hanging="360"/>
      </w:pPr>
    </w:lvl>
    <w:lvl w:ilvl="4" w:tplc="5652EF18">
      <w:start w:val="1"/>
      <w:numFmt w:val="lowerLetter"/>
      <w:lvlText w:val="%5."/>
      <w:lvlJc w:val="left"/>
      <w:pPr>
        <w:ind w:left="3600" w:hanging="360"/>
      </w:pPr>
    </w:lvl>
    <w:lvl w:ilvl="5" w:tplc="F99C70FE">
      <w:start w:val="1"/>
      <w:numFmt w:val="lowerRoman"/>
      <w:lvlText w:val="%6."/>
      <w:lvlJc w:val="right"/>
      <w:pPr>
        <w:ind w:left="4320" w:hanging="180"/>
      </w:pPr>
    </w:lvl>
    <w:lvl w:ilvl="6" w:tplc="3F6A2008">
      <w:start w:val="1"/>
      <w:numFmt w:val="decimal"/>
      <w:lvlText w:val="%7."/>
      <w:lvlJc w:val="left"/>
      <w:pPr>
        <w:ind w:left="5040" w:hanging="360"/>
      </w:pPr>
    </w:lvl>
    <w:lvl w:ilvl="7" w:tplc="2C8C6E06">
      <w:start w:val="1"/>
      <w:numFmt w:val="lowerLetter"/>
      <w:lvlText w:val="%8."/>
      <w:lvlJc w:val="left"/>
      <w:pPr>
        <w:ind w:left="5760" w:hanging="360"/>
      </w:pPr>
    </w:lvl>
    <w:lvl w:ilvl="8" w:tplc="799484FC">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3949"/>
    <w:rsid w:val="00067611"/>
    <w:rsid w:val="000844E8"/>
    <w:rsid w:val="00096F63"/>
    <w:rsid w:val="000D291C"/>
    <w:rsid w:val="000D3766"/>
    <w:rsid w:val="000F79B8"/>
    <w:rsid w:val="00103EA5"/>
    <w:rsid w:val="00105198"/>
    <w:rsid w:val="00113B1A"/>
    <w:rsid w:val="00195407"/>
    <w:rsid w:val="001A678A"/>
    <w:rsid w:val="001C59F8"/>
    <w:rsid w:val="001E08AF"/>
    <w:rsid w:val="00232552"/>
    <w:rsid w:val="002754B2"/>
    <w:rsid w:val="00277F70"/>
    <w:rsid w:val="00294D07"/>
    <w:rsid w:val="002B013F"/>
    <w:rsid w:val="002B707A"/>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76474"/>
    <w:rsid w:val="00491D79"/>
    <w:rsid w:val="004B485C"/>
    <w:rsid w:val="004B599A"/>
    <w:rsid w:val="004D7F5E"/>
    <w:rsid w:val="004F79C0"/>
    <w:rsid w:val="005410D9"/>
    <w:rsid w:val="00563C5D"/>
    <w:rsid w:val="0056747C"/>
    <w:rsid w:val="005779BC"/>
    <w:rsid w:val="005816D7"/>
    <w:rsid w:val="00594283"/>
    <w:rsid w:val="005A2F17"/>
    <w:rsid w:val="005A561B"/>
    <w:rsid w:val="005B07AF"/>
    <w:rsid w:val="005E2890"/>
    <w:rsid w:val="0060168D"/>
    <w:rsid w:val="00636B99"/>
    <w:rsid w:val="00644B32"/>
    <w:rsid w:val="0066206B"/>
    <w:rsid w:val="0066264D"/>
    <w:rsid w:val="00695F55"/>
    <w:rsid w:val="006A3DC0"/>
    <w:rsid w:val="006D1574"/>
    <w:rsid w:val="006E5F12"/>
    <w:rsid w:val="00700872"/>
    <w:rsid w:val="00712393"/>
    <w:rsid w:val="007159B5"/>
    <w:rsid w:val="007555CA"/>
    <w:rsid w:val="0078668D"/>
    <w:rsid w:val="007D0D58"/>
    <w:rsid w:val="00805A86"/>
    <w:rsid w:val="008175EE"/>
    <w:rsid w:val="008276B3"/>
    <w:rsid w:val="00842727"/>
    <w:rsid w:val="00846011"/>
    <w:rsid w:val="008530EB"/>
    <w:rsid w:val="0086228A"/>
    <w:rsid w:val="00867315"/>
    <w:rsid w:val="008850A7"/>
    <w:rsid w:val="008D205F"/>
    <w:rsid w:val="008D4237"/>
    <w:rsid w:val="008F3503"/>
    <w:rsid w:val="00904599"/>
    <w:rsid w:val="00923D30"/>
    <w:rsid w:val="0092454D"/>
    <w:rsid w:val="00932D9D"/>
    <w:rsid w:val="009368E0"/>
    <w:rsid w:val="00945D46"/>
    <w:rsid w:val="00993E0B"/>
    <w:rsid w:val="009E3E24"/>
    <w:rsid w:val="00A031BF"/>
    <w:rsid w:val="00A03334"/>
    <w:rsid w:val="00A40674"/>
    <w:rsid w:val="00A52307"/>
    <w:rsid w:val="00A62381"/>
    <w:rsid w:val="00A63558"/>
    <w:rsid w:val="00A67565"/>
    <w:rsid w:val="00AB56A2"/>
    <w:rsid w:val="00AB6BC8"/>
    <w:rsid w:val="00AC7AA2"/>
    <w:rsid w:val="00AE5082"/>
    <w:rsid w:val="00B05019"/>
    <w:rsid w:val="00B0622E"/>
    <w:rsid w:val="00B274B6"/>
    <w:rsid w:val="00B343D9"/>
    <w:rsid w:val="00B64945"/>
    <w:rsid w:val="00B67192"/>
    <w:rsid w:val="00BF0279"/>
    <w:rsid w:val="00BF6B7C"/>
    <w:rsid w:val="00C037CB"/>
    <w:rsid w:val="00C10026"/>
    <w:rsid w:val="00C14647"/>
    <w:rsid w:val="00C22452"/>
    <w:rsid w:val="00C243D3"/>
    <w:rsid w:val="00C3033D"/>
    <w:rsid w:val="00C855B4"/>
    <w:rsid w:val="00C91A51"/>
    <w:rsid w:val="00CB3CA3"/>
    <w:rsid w:val="00D50AE4"/>
    <w:rsid w:val="00D63D00"/>
    <w:rsid w:val="00D8453D"/>
    <w:rsid w:val="00D9464D"/>
    <w:rsid w:val="00DB6356"/>
    <w:rsid w:val="00E16B3A"/>
    <w:rsid w:val="00E2513D"/>
    <w:rsid w:val="00E30035"/>
    <w:rsid w:val="00E3338C"/>
    <w:rsid w:val="00E43C56"/>
    <w:rsid w:val="00E56453"/>
    <w:rsid w:val="00E838DA"/>
    <w:rsid w:val="00EA4927"/>
    <w:rsid w:val="00EB36FA"/>
    <w:rsid w:val="00EB4E07"/>
    <w:rsid w:val="00EE2FA3"/>
    <w:rsid w:val="00EF27F3"/>
    <w:rsid w:val="00EF6050"/>
    <w:rsid w:val="00F11DAA"/>
    <w:rsid w:val="00F36461"/>
    <w:rsid w:val="00F40BBA"/>
    <w:rsid w:val="00F436CF"/>
    <w:rsid w:val="00F43B2D"/>
    <w:rsid w:val="00F5095F"/>
    <w:rsid w:val="00F53E75"/>
    <w:rsid w:val="00F54012"/>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715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vid.eminov@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1704</Words>
  <Characters>9718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37</cp:revision>
  <dcterms:created xsi:type="dcterms:W3CDTF">2021-10-17T05:17:00Z</dcterms:created>
  <dcterms:modified xsi:type="dcterms:W3CDTF">2022-06-29T18:52:00Z</dcterms:modified>
</cp:coreProperties>
</file>