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756EEE">
        <w:rPr>
          <w:rFonts w:ascii="Arial" w:hAnsi="Arial" w:cs="Arial"/>
          <w:b/>
          <w:lang w:val="az-Latn-AZ"/>
        </w:rPr>
        <w:t>Süzgələrin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56EEE">
        <w:rPr>
          <w:rFonts w:ascii="Arial" w:hAnsi="Arial" w:cs="Arial"/>
          <w:b/>
          <w:sz w:val="24"/>
          <w:szCs w:val="24"/>
          <w:lang w:val="az-Latn-AZ" w:eastAsia="ru-RU"/>
        </w:rPr>
        <w:t>AM104</w:t>
      </w:r>
      <w:r w:rsidR="00222FC4">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56EE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56EEE">
              <w:rPr>
                <w:rFonts w:ascii="Arial" w:hAnsi="Arial" w:cs="Arial"/>
                <w:sz w:val="20"/>
                <w:szCs w:val="20"/>
                <w:lang w:val="az-Latn-AZ" w:eastAsia="ru-RU"/>
              </w:rPr>
              <w:t>05</w:t>
            </w:r>
            <w:r w:rsidR="007A7356">
              <w:rPr>
                <w:rFonts w:ascii="Arial" w:hAnsi="Arial" w:cs="Arial"/>
                <w:sz w:val="20"/>
                <w:szCs w:val="20"/>
                <w:lang w:val="az-Latn-AZ" w:eastAsia="ru-RU"/>
              </w:rPr>
              <w:t xml:space="preserve"> iyu</w:t>
            </w:r>
            <w:r w:rsidR="004350E6">
              <w:rPr>
                <w:rFonts w:ascii="Arial" w:hAnsi="Arial" w:cs="Arial"/>
                <w:b/>
                <w:sz w:val="20"/>
                <w:szCs w:val="20"/>
                <w:lang w:val="az-Latn-AZ" w:eastAsia="ru-RU"/>
              </w:rPr>
              <w:t>l</w:t>
            </w:r>
            <w:r w:rsidR="007A7356">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56EE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756EEE">
              <w:rPr>
                <w:rFonts w:ascii="Arial" w:hAnsi="Arial" w:cs="Arial"/>
                <w:b/>
                <w:sz w:val="20"/>
                <w:szCs w:val="20"/>
                <w:lang w:val="az-Latn-AZ" w:eastAsia="ru-RU"/>
              </w:rPr>
              <w:t>Bu müsabiqə üçün iştirakhaqqı nəzərdə tutlmayıb</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56EE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56EE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56EEE">
              <w:rPr>
                <w:rFonts w:ascii="Arial" w:hAnsi="Arial" w:cs="Arial"/>
                <w:sz w:val="20"/>
                <w:szCs w:val="20"/>
                <w:lang w:val="az-Latn-AZ" w:eastAsia="ru-RU"/>
              </w:rPr>
              <w:t xml:space="preserve">12 </w:t>
            </w:r>
            <w:r w:rsidR="004350E6">
              <w:rPr>
                <w:rFonts w:ascii="Arial" w:hAnsi="Arial" w:cs="Arial"/>
                <w:sz w:val="20"/>
                <w:szCs w:val="20"/>
                <w:lang w:val="az-Latn-AZ" w:eastAsia="ru-RU"/>
              </w:rPr>
              <w:t>iyul</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56EE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56EE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56EEE">
              <w:rPr>
                <w:rFonts w:ascii="Arial" w:hAnsi="Arial" w:cs="Arial"/>
                <w:b/>
                <w:sz w:val="20"/>
                <w:szCs w:val="20"/>
                <w:lang w:val="az-Latn-AZ" w:eastAsia="ru-RU"/>
              </w:rPr>
              <w:t>13</w:t>
            </w:r>
            <w:r w:rsidR="004350E6">
              <w:rPr>
                <w:rFonts w:ascii="Arial" w:hAnsi="Arial" w:cs="Arial"/>
                <w:b/>
                <w:sz w:val="20"/>
                <w:szCs w:val="20"/>
                <w:lang w:val="az-Latn-AZ" w:eastAsia="ru-RU"/>
              </w:rPr>
              <w:t xml:space="preserve"> iyul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56EE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431" w:type="dxa"/>
        <w:tblLook w:val="04A0" w:firstRow="1" w:lastRow="0" w:firstColumn="1" w:lastColumn="0" w:noHBand="0" w:noVBand="1"/>
      </w:tblPr>
      <w:tblGrid>
        <w:gridCol w:w="556"/>
        <w:gridCol w:w="923"/>
        <w:gridCol w:w="1642"/>
        <w:gridCol w:w="600"/>
        <w:gridCol w:w="761"/>
        <w:gridCol w:w="2369"/>
        <w:gridCol w:w="943"/>
        <w:gridCol w:w="1080"/>
        <w:gridCol w:w="907"/>
      </w:tblGrid>
      <w:tr w:rsidR="003432E3" w:rsidRPr="004C517C" w:rsidTr="00464DA6">
        <w:trPr>
          <w:trHeight w:val="102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R/№</w:t>
            </w:r>
          </w:p>
        </w:tc>
        <w:tc>
          <w:tcPr>
            <w:tcW w:w="1082"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Malın adı</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MATERİALIN TEXNİKİ XÜSUSİYYƏTLƏRİ</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Sayı</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ÖLÇÜ VAHİDİ</w:t>
            </w:r>
          </w:p>
        </w:tc>
        <w:tc>
          <w:tcPr>
            <w:tcW w:w="2373"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Tələb olunan texniki şərtlərə uyğunluq</w:t>
            </w:r>
          </w:p>
        </w:tc>
        <w:tc>
          <w:tcPr>
            <w:tcW w:w="944"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Sifariş №</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Gəminin/ Sahənin adı</w:t>
            </w:r>
          </w:p>
        </w:tc>
        <w:tc>
          <w:tcPr>
            <w:tcW w:w="908"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Sertfikat tələbi</w:t>
            </w:r>
          </w:p>
        </w:tc>
      </w:tr>
      <w:tr w:rsidR="003432E3" w:rsidRPr="004C517C" w:rsidTr="00464DA6">
        <w:trPr>
          <w:trHeight w:val="84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Yanacaq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51125030027</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200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vMerge w:val="restart"/>
            <w:hideMark/>
          </w:tcPr>
          <w:p w:rsidR="003432E3" w:rsidRPr="004C517C" w:rsidRDefault="003432E3" w:rsidP="00464DA6">
            <w:pPr>
              <w:rPr>
                <w:rFonts w:ascii="Arial" w:hAnsi="Arial" w:cs="Arial"/>
                <w:sz w:val="20"/>
                <w:szCs w:val="20"/>
              </w:rPr>
            </w:pPr>
            <w:r w:rsidRPr="004C517C">
              <w:rPr>
                <w:rFonts w:ascii="Arial" w:hAnsi="Arial" w:cs="Arial"/>
                <w:sz w:val="20"/>
                <w:szCs w:val="20"/>
              </w:rPr>
              <w:t>MAN D2842LE301</w:t>
            </w:r>
          </w:p>
        </w:tc>
        <w:tc>
          <w:tcPr>
            <w:tcW w:w="944"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10053143</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87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2</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Yağ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51.05501-0104</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200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vMerge/>
            <w:hideMark/>
          </w:tcPr>
          <w:p w:rsidR="003432E3" w:rsidRPr="004C517C" w:rsidRDefault="003432E3" w:rsidP="00464DA6">
            <w:pPr>
              <w:rPr>
                <w:rFonts w:ascii="Arial" w:hAnsi="Arial" w:cs="Arial"/>
                <w:sz w:val="20"/>
                <w:szCs w:val="20"/>
              </w:rPr>
            </w:pPr>
          </w:p>
        </w:tc>
        <w:tc>
          <w:tcPr>
            <w:tcW w:w="944"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10053143</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87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3</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Hava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50.08304-0045</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60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vMerge/>
            <w:hideMark/>
          </w:tcPr>
          <w:p w:rsidR="003432E3" w:rsidRPr="004C517C" w:rsidRDefault="003432E3" w:rsidP="00464DA6">
            <w:pPr>
              <w:rPr>
                <w:rFonts w:ascii="Arial" w:hAnsi="Arial" w:cs="Arial"/>
                <w:sz w:val="20"/>
                <w:szCs w:val="20"/>
              </w:rPr>
            </w:pPr>
          </w:p>
        </w:tc>
        <w:tc>
          <w:tcPr>
            <w:tcW w:w="944"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10053143</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87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4</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Yanacaq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51.12503-0027</w:t>
            </w:r>
          </w:p>
        </w:tc>
        <w:tc>
          <w:tcPr>
            <w:tcW w:w="686"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200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vMerge w:val="restart"/>
            <w:hideMark/>
          </w:tcPr>
          <w:p w:rsidR="003432E3" w:rsidRPr="004C517C" w:rsidRDefault="003432E3" w:rsidP="00464DA6">
            <w:pPr>
              <w:rPr>
                <w:rFonts w:ascii="Arial" w:hAnsi="Arial" w:cs="Arial"/>
                <w:sz w:val="20"/>
                <w:szCs w:val="20"/>
              </w:rPr>
            </w:pPr>
            <w:r w:rsidRPr="004C517C">
              <w:rPr>
                <w:rFonts w:ascii="Arial" w:hAnsi="Arial" w:cs="Arial"/>
                <w:sz w:val="20"/>
                <w:szCs w:val="20"/>
              </w:rPr>
              <w:t xml:space="preserve">  MAN D2876LE    </w:t>
            </w:r>
          </w:p>
        </w:tc>
        <w:tc>
          <w:tcPr>
            <w:tcW w:w="944"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10053143</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87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5</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Hava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51.08301-0016</w:t>
            </w:r>
          </w:p>
        </w:tc>
        <w:tc>
          <w:tcPr>
            <w:tcW w:w="686"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60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vMerge/>
            <w:hideMark/>
          </w:tcPr>
          <w:p w:rsidR="003432E3" w:rsidRPr="004C517C" w:rsidRDefault="003432E3" w:rsidP="00464DA6">
            <w:pPr>
              <w:rPr>
                <w:rFonts w:ascii="Arial" w:hAnsi="Arial" w:cs="Arial"/>
                <w:sz w:val="20"/>
                <w:szCs w:val="20"/>
              </w:rPr>
            </w:pPr>
          </w:p>
        </w:tc>
        <w:tc>
          <w:tcPr>
            <w:tcW w:w="944"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10053143</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87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6</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Yağ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51,05504-0085</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200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vMerge/>
            <w:hideMark/>
          </w:tcPr>
          <w:p w:rsidR="003432E3" w:rsidRPr="004C517C" w:rsidRDefault="003432E3" w:rsidP="00464DA6">
            <w:pPr>
              <w:rPr>
                <w:rFonts w:ascii="Arial" w:hAnsi="Arial" w:cs="Arial"/>
                <w:sz w:val="20"/>
                <w:szCs w:val="20"/>
              </w:rPr>
            </w:pPr>
          </w:p>
        </w:tc>
        <w:tc>
          <w:tcPr>
            <w:tcW w:w="944"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10053143</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153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lastRenderedPageBreak/>
              <w:t>7</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Yağ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2059778</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hideMark/>
          </w:tcPr>
          <w:p w:rsidR="003432E3" w:rsidRPr="003432E3" w:rsidRDefault="003432E3" w:rsidP="00464DA6">
            <w:pPr>
              <w:rPr>
                <w:rFonts w:ascii="Arial" w:hAnsi="Arial" w:cs="Arial"/>
                <w:sz w:val="20"/>
                <w:szCs w:val="20"/>
                <w:lang w:val="en-US"/>
              </w:rPr>
            </w:pPr>
            <w:r w:rsidRPr="003432E3">
              <w:rPr>
                <w:rFonts w:ascii="Arial" w:hAnsi="Arial" w:cs="Arial"/>
                <w:sz w:val="20"/>
                <w:szCs w:val="20"/>
                <w:lang w:val="en-US"/>
              </w:rPr>
              <w:t>Dizel Generator SCANİA  DI13 075M   zav.№7080130,        N=323kwt,n=1500d/d,istehsal ili-2012</w:t>
            </w:r>
          </w:p>
        </w:tc>
        <w:tc>
          <w:tcPr>
            <w:tcW w:w="944"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10047076</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DND-Azərbaycan gəmisi</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153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8</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Yanacaq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1763776            (5945)</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100</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ədəd</w:t>
            </w:r>
          </w:p>
        </w:tc>
        <w:tc>
          <w:tcPr>
            <w:tcW w:w="2373" w:type="dxa"/>
            <w:hideMark/>
          </w:tcPr>
          <w:p w:rsidR="003432E3" w:rsidRPr="003432E3" w:rsidRDefault="003432E3" w:rsidP="00464DA6">
            <w:pPr>
              <w:rPr>
                <w:rFonts w:ascii="Arial" w:hAnsi="Arial" w:cs="Arial"/>
                <w:sz w:val="20"/>
                <w:szCs w:val="20"/>
                <w:lang w:val="en-US"/>
              </w:rPr>
            </w:pPr>
            <w:r w:rsidRPr="003432E3">
              <w:rPr>
                <w:rFonts w:ascii="Arial" w:hAnsi="Arial" w:cs="Arial"/>
                <w:sz w:val="20"/>
                <w:szCs w:val="20"/>
                <w:lang w:val="en-US"/>
              </w:rPr>
              <w:t>Dizel Generator SCANİA  DI13 075M   zav.№7080130,        N=323kwt,n=1500d/d,istehsal ili-2012</w:t>
            </w:r>
          </w:p>
        </w:tc>
        <w:tc>
          <w:tcPr>
            <w:tcW w:w="944"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10047076</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DND-Azərbaycan gəmisi</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r w:rsidR="003432E3" w:rsidRPr="004C517C" w:rsidTr="00464DA6">
        <w:trPr>
          <w:trHeight w:val="1530"/>
        </w:trPr>
        <w:tc>
          <w:tcPr>
            <w:tcW w:w="557"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9</w:t>
            </w:r>
          </w:p>
        </w:tc>
        <w:tc>
          <w:tcPr>
            <w:tcW w:w="1082"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Hava süzgəci</w:t>
            </w:r>
          </w:p>
        </w:tc>
        <w:tc>
          <w:tcPr>
            <w:tcW w:w="1645"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1529410</w:t>
            </w:r>
          </w:p>
        </w:tc>
        <w:tc>
          <w:tcPr>
            <w:tcW w:w="686"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12</w:t>
            </w:r>
          </w:p>
        </w:tc>
        <w:tc>
          <w:tcPr>
            <w:tcW w:w="620"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dəst</w:t>
            </w:r>
          </w:p>
        </w:tc>
        <w:tc>
          <w:tcPr>
            <w:tcW w:w="2373" w:type="dxa"/>
            <w:hideMark/>
          </w:tcPr>
          <w:p w:rsidR="003432E3" w:rsidRPr="003432E3" w:rsidRDefault="003432E3" w:rsidP="00464DA6">
            <w:pPr>
              <w:rPr>
                <w:rFonts w:ascii="Arial" w:hAnsi="Arial" w:cs="Arial"/>
                <w:sz w:val="20"/>
                <w:szCs w:val="20"/>
                <w:lang w:val="en-US"/>
              </w:rPr>
            </w:pPr>
            <w:r w:rsidRPr="003432E3">
              <w:rPr>
                <w:rFonts w:ascii="Arial" w:hAnsi="Arial" w:cs="Arial"/>
                <w:sz w:val="20"/>
                <w:szCs w:val="20"/>
                <w:lang w:val="en-US"/>
              </w:rPr>
              <w:t>Dizel Generator SCANİA  DI13 075M   zav.№7080130,        N=323kwt,n=1500d/d,istehsal ili-2012</w:t>
            </w:r>
          </w:p>
        </w:tc>
        <w:tc>
          <w:tcPr>
            <w:tcW w:w="944" w:type="dxa"/>
            <w:noWrap/>
            <w:hideMark/>
          </w:tcPr>
          <w:p w:rsidR="003432E3" w:rsidRPr="004C517C" w:rsidRDefault="003432E3" w:rsidP="00464DA6">
            <w:pPr>
              <w:rPr>
                <w:rFonts w:ascii="Arial" w:hAnsi="Arial" w:cs="Arial"/>
                <w:sz w:val="20"/>
                <w:szCs w:val="20"/>
              </w:rPr>
            </w:pPr>
            <w:r w:rsidRPr="004C517C">
              <w:rPr>
                <w:rFonts w:ascii="Arial" w:hAnsi="Arial" w:cs="Arial"/>
                <w:sz w:val="20"/>
                <w:szCs w:val="20"/>
              </w:rPr>
              <w:t>10047076</w:t>
            </w:r>
          </w:p>
        </w:tc>
        <w:tc>
          <w:tcPr>
            <w:tcW w:w="1081"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DND-Azərbaycan gəmisi</w:t>
            </w:r>
          </w:p>
        </w:tc>
        <w:tc>
          <w:tcPr>
            <w:tcW w:w="908" w:type="dxa"/>
            <w:hideMark/>
          </w:tcPr>
          <w:p w:rsidR="003432E3" w:rsidRPr="004C517C" w:rsidRDefault="003432E3" w:rsidP="00464DA6">
            <w:pPr>
              <w:rPr>
                <w:rFonts w:ascii="Arial" w:hAnsi="Arial" w:cs="Arial"/>
                <w:sz w:val="20"/>
                <w:szCs w:val="20"/>
              </w:rPr>
            </w:pPr>
            <w:r w:rsidRPr="004C517C">
              <w:rPr>
                <w:rFonts w:ascii="Arial" w:hAnsi="Arial" w:cs="Arial"/>
                <w:sz w:val="20"/>
                <w:szCs w:val="20"/>
              </w:rPr>
              <w:t>Uyğunluq və keyfiyyət sertfikatı</w:t>
            </w:r>
          </w:p>
        </w:tc>
      </w:tr>
    </w:tbl>
    <w:p w:rsidR="00AC64C7" w:rsidRPr="00026298" w:rsidRDefault="00AC64C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3432E3" w:rsidP="00977DA0">
      <w:pPr>
        <w:jc w:val="center"/>
        <w:rPr>
          <w:rFonts w:ascii="Arial" w:hAnsi="Arial" w:cs="Arial"/>
          <w:b/>
          <w:color w:val="000000"/>
          <w:lang w:val="az-Latn-AZ"/>
        </w:rPr>
      </w:pPr>
      <w:r>
        <w:rPr>
          <w:rFonts w:ascii="Arial" w:hAnsi="Arial" w:cs="Arial"/>
          <w:b/>
          <w:color w:val="000000"/>
          <w:lang w:val="az-Latn-AZ"/>
        </w:rPr>
        <w:t>Mürsəlov Rasim</w:t>
      </w:r>
    </w:p>
    <w:p w:rsidR="00977DA0" w:rsidRPr="00964338" w:rsidRDefault="003432E3" w:rsidP="00977DA0">
      <w:pPr>
        <w:jc w:val="center"/>
        <w:rPr>
          <w:rFonts w:ascii="Arial" w:hAnsi="Arial" w:cs="Arial"/>
          <w:b/>
          <w:color w:val="000000"/>
          <w:lang w:val="az-Latn-AZ"/>
        </w:rPr>
      </w:pPr>
      <w:r>
        <w:rPr>
          <w:rFonts w:ascii="Arial" w:hAnsi="Arial" w:cs="Arial"/>
          <w:b/>
          <w:color w:val="000000"/>
          <w:lang w:val="az-Latn-AZ"/>
        </w:rPr>
        <w:t>Tel: +99450 6754745</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bookmarkStart w:id="0" w:name="_GoBack"/>
      <w:bookmarkEnd w:id="0"/>
      <w:r w:rsidR="003432E3">
        <w:rPr>
          <w:rFonts w:ascii="Arial" w:hAnsi="Arial" w:cs="Arial"/>
          <w:b/>
          <w:shd w:val="clear" w:color="auto" w:fill="FAFAFA"/>
          <w:lang w:val="az-Latn-AZ"/>
        </w:rPr>
        <w:fldChar w:fldCharType="begin"/>
      </w:r>
      <w:r w:rsidR="003432E3">
        <w:rPr>
          <w:rFonts w:ascii="Arial" w:hAnsi="Arial" w:cs="Arial"/>
          <w:b/>
          <w:shd w:val="clear" w:color="auto" w:fill="FAFAFA"/>
          <w:lang w:val="az-Latn-AZ"/>
        </w:rPr>
        <w:instrText xml:space="preserve"> HYPERLINK "mailto:</w:instrText>
      </w:r>
      <w:r w:rsidR="003432E3" w:rsidRPr="003432E3">
        <w:rPr>
          <w:rFonts w:ascii="Arial" w:hAnsi="Arial" w:cs="Arial"/>
          <w:b/>
          <w:shd w:val="clear" w:color="auto" w:fill="FAFAFA"/>
          <w:lang w:val="az-Latn-AZ"/>
        </w:rPr>
        <w:instrText>Rasim.mursalov@asco.az</w:instrText>
      </w:r>
      <w:r w:rsidR="003432E3">
        <w:rPr>
          <w:rFonts w:ascii="Arial" w:hAnsi="Arial" w:cs="Arial"/>
          <w:b/>
          <w:shd w:val="clear" w:color="auto" w:fill="FAFAFA"/>
          <w:lang w:val="az-Latn-AZ"/>
        </w:rPr>
        <w:instrText xml:space="preserve">" </w:instrText>
      </w:r>
      <w:r w:rsidR="003432E3">
        <w:rPr>
          <w:rFonts w:ascii="Arial" w:hAnsi="Arial" w:cs="Arial"/>
          <w:b/>
          <w:shd w:val="clear" w:color="auto" w:fill="FAFAFA"/>
          <w:lang w:val="az-Latn-AZ"/>
        </w:rPr>
        <w:fldChar w:fldCharType="separate"/>
      </w:r>
      <w:r w:rsidR="003432E3" w:rsidRPr="006E00DD">
        <w:rPr>
          <w:rStyle w:val="a3"/>
          <w:rFonts w:ascii="Arial" w:hAnsi="Arial" w:cs="Arial"/>
          <w:b/>
          <w:shd w:val="clear" w:color="auto" w:fill="FAFAFA"/>
          <w:lang w:val="az-Latn-AZ"/>
        </w:rPr>
        <w:t>Rasim.mursalov@asco.az</w:t>
      </w:r>
      <w:r w:rsidR="003432E3">
        <w:rPr>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6298"/>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276A9"/>
    <w:rsid w:val="00155589"/>
    <w:rsid w:val="00195407"/>
    <w:rsid w:val="001A678A"/>
    <w:rsid w:val="001C59F8"/>
    <w:rsid w:val="001E08AF"/>
    <w:rsid w:val="00214EF5"/>
    <w:rsid w:val="00222FC4"/>
    <w:rsid w:val="00277F70"/>
    <w:rsid w:val="002B013F"/>
    <w:rsid w:val="002F2CF0"/>
    <w:rsid w:val="002F7C2A"/>
    <w:rsid w:val="003313D7"/>
    <w:rsid w:val="003352F2"/>
    <w:rsid w:val="003432E3"/>
    <w:rsid w:val="00364E05"/>
    <w:rsid w:val="003843FE"/>
    <w:rsid w:val="0039496F"/>
    <w:rsid w:val="00394F5D"/>
    <w:rsid w:val="003A2F6A"/>
    <w:rsid w:val="003C0C06"/>
    <w:rsid w:val="00400A1D"/>
    <w:rsid w:val="00430BCF"/>
    <w:rsid w:val="004350E6"/>
    <w:rsid w:val="004366DB"/>
    <w:rsid w:val="00440C50"/>
    <w:rsid w:val="004437A8"/>
    <w:rsid w:val="00443961"/>
    <w:rsid w:val="004B485C"/>
    <w:rsid w:val="004B599A"/>
    <w:rsid w:val="004D0758"/>
    <w:rsid w:val="004D7F5E"/>
    <w:rsid w:val="004F79C0"/>
    <w:rsid w:val="00507769"/>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56EEE"/>
    <w:rsid w:val="0078668D"/>
    <w:rsid w:val="007A7356"/>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25F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2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1728</Words>
  <Characters>9853</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23</cp:revision>
  <dcterms:created xsi:type="dcterms:W3CDTF">2022-01-05T14:01:00Z</dcterms:created>
  <dcterms:modified xsi:type="dcterms:W3CDTF">2022-06-20T07:34:00Z</dcterms:modified>
</cp:coreProperties>
</file>