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CE131B">
        <w:rPr>
          <w:rFonts w:ascii="Arial" w:hAnsi="Arial" w:cs="Arial"/>
          <w:b/>
          <w:bCs/>
          <w:color w:val="000000"/>
          <w:sz w:val="24"/>
          <w:szCs w:val="24"/>
          <w:lang w:val="az-Latn-AZ"/>
        </w:rPr>
        <w:t>Fərdi Mühafizə vasitələrinin 4 (dörd) lot üzrə</w:t>
      </w:r>
      <w:r w:rsidR="006153C7">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E131B">
        <w:rPr>
          <w:rFonts w:ascii="Arial" w:hAnsi="Arial" w:cs="Arial"/>
          <w:b/>
          <w:sz w:val="24"/>
          <w:szCs w:val="24"/>
          <w:lang w:val="az-Latn-AZ" w:eastAsia="ru-RU"/>
        </w:rPr>
        <w:t>AM084</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D0C0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w:t>
            </w:r>
            <w:r w:rsidR="00F367D5">
              <w:rPr>
                <w:rFonts w:ascii="Arial" w:hAnsi="Arial" w:cs="Arial"/>
                <w:sz w:val="20"/>
                <w:szCs w:val="20"/>
                <w:lang w:val="az-Latn-AZ" w:eastAsia="ru-RU"/>
              </w:rPr>
              <w:t xml:space="preserve"> </w:t>
            </w:r>
            <w:r w:rsidR="00CE131B">
              <w:rPr>
                <w:rFonts w:ascii="Arial" w:hAnsi="Arial" w:cs="Arial"/>
                <w:sz w:val="20"/>
                <w:szCs w:val="20"/>
                <w:lang w:val="az-Latn-AZ" w:eastAsia="ru-RU"/>
              </w:rPr>
              <w:t>22 iyul</w:t>
            </w:r>
            <w:r w:rsidR="00552944">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D0C0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3D0C08" w:rsidRPr="003D0C08">
              <w:rPr>
                <w:rFonts w:ascii="Arial" w:hAnsi="Arial" w:cs="Arial"/>
                <w:b/>
                <w:sz w:val="20"/>
                <w:szCs w:val="20"/>
                <w:lang w:val="az-Latn-AZ" w:eastAsia="ru-RU"/>
              </w:rPr>
              <w:t>Lot 1 üzrə 10</w:t>
            </w:r>
            <w:r w:rsidR="00611BDC" w:rsidRPr="003D0C08">
              <w:rPr>
                <w:rFonts w:ascii="Arial" w:hAnsi="Arial" w:cs="Arial"/>
                <w:b/>
                <w:sz w:val="20"/>
                <w:szCs w:val="20"/>
                <w:lang w:val="az-Latn-AZ" w:eastAsia="ru-RU"/>
              </w:rPr>
              <w:t>0</w:t>
            </w:r>
            <w:r w:rsidR="00B865D8" w:rsidRPr="003D0C08">
              <w:rPr>
                <w:rFonts w:ascii="Arial" w:hAnsi="Arial" w:cs="Arial"/>
                <w:b/>
                <w:sz w:val="20"/>
                <w:szCs w:val="20"/>
                <w:lang w:val="az-Latn-AZ" w:eastAsia="ru-RU"/>
              </w:rPr>
              <w:t xml:space="preserve"> Azn</w:t>
            </w:r>
            <w:r w:rsidR="003D0C08">
              <w:rPr>
                <w:rFonts w:ascii="Arial" w:hAnsi="Arial" w:cs="Arial"/>
                <w:b/>
                <w:sz w:val="20"/>
                <w:szCs w:val="20"/>
                <w:lang w:val="az-Latn-AZ" w:eastAsia="ru-RU"/>
              </w:rPr>
              <w:t>, Lot 2</w:t>
            </w:r>
            <w:r w:rsidR="003D0C08" w:rsidRPr="003D0C08">
              <w:rPr>
                <w:rFonts w:ascii="Arial" w:hAnsi="Arial" w:cs="Arial"/>
                <w:b/>
                <w:sz w:val="20"/>
                <w:szCs w:val="20"/>
                <w:lang w:val="az-Latn-AZ" w:eastAsia="ru-RU"/>
              </w:rPr>
              <w:t xml:space="preserve"> üzrə </w:t>
            </w:r>
            <w:r w:rsidR="003D0C08">
              <w:rPr>
                <w:rFonts w:ascii="Arial" w:hAnsi="Arial" w:cs="Arial"/>
                <w:b/>
                <w:sz w:val="20"/>
                <w:szCs w:val="20"/>
                <w:lang w:val="az-Latn-AZ" w:eastAsia="ru-RU"/>
              </w:rPr>
              <w:t>5</w:t>
            </w:r>
            <w:r w:rsidR="003D0C08" w:rsidRPr="003D0C08">
              <w:rPr>
                <w:rFonts w:ascii="Arial" w:hAnsi="Arial" w:cs="Arial"/>
                <w:b/>
                <w:sz w:val="20"/>
                <w:szCs w:val="20"/>
                <w:lang w:val="az-Latn-AZ" w:eastAsia="ru-RU"/>
              </w:rPr>
              <w:t>0 Azn</w:t>
            </w:r>
            <w:r w:rsidR="003D0C08">
              <w:rPr>
                <w:rFonts w:ascii="Arial" w:hAnsi="Arial" w:cs="Arial"/>
                <w:b/>
                <w:sz w:val="20"/>
                <w:szCs w:val="20"/>
                <w:lang w:val="az-Latn-AZ" w:eastAsia="ru-RU"/>
              </w:rPr>
              <w:t>, Lot 3</w:t>
            </w:r>
            <w:r w:rsidR="003D0C08" w:rsidRPr="003D0C08">
              <w:rPr>
                <w:rFonts w:ascii="Arial" w:hAnsi="Arial" w:cs="Arial"/>
                <w:b/>
                <w:sz w:val="20"/>
                <w:szCs w:val="20"/>
                <w:lang w:val="az-Latn-AZ" w:eastAsia="ru-RU"/>
              </w:rPr>
              <w:t xml:space="preserve"> üzrə </w:t>
            </w:r>
            <w:r w:rsidR="003D0C08">
              <w:rPr>
                <w:rFonts w:ascii="Arial" w:hAnsi="Arial" w:cs="Arial"/>
                <w:b/>
                <w:sz w:val="20"/>
                <w:szCs w:val="20"/>
                <w:lang w:val="az-Latn-AZ" w:eastAsia="ru-RU"/>
              </w:rPr>
              <w:t>5</w:t>
            </w:r>
            <w:r w:rsidR="003D0C08" w:rsidRPr="003D0C08">
              <w:rPr>
                <w:rFonts w:ascii="Arial" w:hAnsi="Arial" w:cs="Arial"/>
                <w:b/>
                <w:sz w:val="20"/>
                <w:szCs w:val="20"/>
                <w:lang w:val="az-Latn-AZ" w:eastAsia="ru-RU"/>
              </w:rPr>
              <w:t>0 Azn</w:t>
            </w:r>
            <w:r w:rsidR="003D0C08">
              <w:rPr>
                <w:rFonts w:ascii="Arial" w:hAnsi="Arial" w:cs="Arial"/>
                <w:b/>
                <w:sz w:val="20"/>
                <w:szCs w:val="20"/>
                <w:lang w:val="az-Latn-AZ" w:eastAsia="ru-RU"/>
              </w:rPr>
              <w:t>, Lot 4</w:t>
            </w:r>
            <w:r w:rsidR="003D0C08" w:rsidRPr="003D0C08">
              <w:rPr>
                <w:rFonts w:ascii="Arial" w:hAnsi="Arial" w:cs="Arial"/>
                <w:b/>
                <w:sz w:val="20"/>
                <w:szCs w:val="20"/>
                <w:lang w:val="az-Latn-AZ" w:eastAsia="ru-RU"/>
              </w:rPr>
              <w:t xml:space="preserve"> üzrə </w:t>
            </w:r>
            <w:r w:rsidR="003D0C08">
              <w:rPr>
                <w:rFonts w:ascii="Arial" w:hAnsi="Arial" w:cs="Arial"/>
                <w:b/>
                <w:sz w:val="20"/>
                <w:szCs w:val="20"/>
                <w:lang w:val="az-Latn-AZ" w:eastAsia="ru-RU"/>
              </w:rPr>
              <w:t>5</w:t>
            </w:r>
            <w:bookmarkStart w:id="0" w:name="_GoBack"/>
            <w:bookmarkEnd w:id="0"/>
            <w:r w:rsidR="003D0C08" w:rsidRPr="003D0C08">
              <w:rPr>
                <w:rFonts w:ascii="Arial" w:hAnsi="Arial" w:cs="Arial"/>
                <w:b/>
                <w:sz w:val="20"/>
                <w:szCs w:val="20"/>
                <w:lang w:val="az-Latn-AZ" w:eastAsia="ru-RU"/>
              </w:rPr>
              <w:t>0 Azn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D0C0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3D0C0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820FC1">
              <w:rPr>
                <w:rFonts w:ascii="Arial" w:hAnsi="Arial" w:cs="Arial"/>
                <w:sz w:val="20"/>
                <w:szCs w:val="20"/>
                <w:lang w:val="az-Latn-AZ" w:eastAsia="ru-RU"/>
              </w:rPr>
              <w:t>01 avqust</w:t>
            </w:r>
            <w:r w:rsidR="00AC7363">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D0C0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3D0C08">
              <w:fldChar w:fldCharType="begin"/>
            </w:r>
            <w:r w:rsidR="003D0C08" w:rsidRPr="003D0C08">
              <w:rPr>
                <w:lang w:val="en-US"/>
              </w:rPr>
              <w:instrText xml:space="preserve"> HYPERLINK "mailto:tender@asco.az" </w:instrText>
            </w:r>
            <w:r w:rsidR="003D0C08">
              <w:fldChar w:fldCharType="separate"/>
            </w:r>
            <w:r w:rsidR="00A52307" w:rsidRPr="001A678A">
              <w:rPr>
                <w:rStyle w:val="a3"/>
                <w:rFonts w:ascii="Arial" w:hAnsi="Arial" w:cs="Arial"/>
                <w:sz w:val="20"/>
                <w:szCs w:val="20"/>
                <w:lang w:val="az-Latn-AZ"/>
              </w:rPr>
              <w:t>tender@asco.az</w:t>
            </w:r>
            <w:r w:rsidR="003D0C08">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D0C0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20FC1">
              <w:rPr>
                <w:rFonts w:ascii="Arial" w:hAnsi="Arial" w:cs="Arial"/>
                <w:sz w:val="20"/>
                <w:szCs w:val="20"/>
                <w:lang w:val="az-Latn-AZ" w:eastAsia="ru-RU"/>
              </w:rPr>
              <w:t>02 avqust</w:t>
            </w:r>
            <w:r w:rsidR="00AC7363">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D0C0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3D0C0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DE4A8D" w:rsidRDefault="00BF1036" w:rsidP="00595CC1">
            <w:pPr>
              <w:ind w:left="360"/>
              <w:jc w:val="both"/>
              <w:rPr>
                <w:rFonts w:ascii="Arial" w:hAnsi="Arial" w:cs="Arial"/>
                <w:b/>
                <w:sz w:val="18"/>
                <w:szCs w:val="18"/>
                <w:lang w:val="az-Latn-AZ" w:eastAsia="ru-RU"/>
              </w:rPr>
            </w:pPr>
            <w:r w:rsidRPr="00DE4A8D">
              <w:rPr>
                <w:rFonts w:ascii="Arial" w:hAnsi="Arial" w:cs="Arial"/>
                <w:b/>
                <w:sz w:val="18"/>
                <w:szCs w:val="18"/>
                <w:lang w:val="az-Latn-AZ" w:eastAsia="ru-RU"/>
              </w:rPr>
              <w:t>Müsabiqənin digər şərtləri:</w:t>
            </w:r>
            <w:r w:rsidR="00DE4A8D" w:rsidRPr="00DE4A8D">
              <w:rPr>
                <w:rFonts w:ascii="Arial" w:hAnsi="Arial" w:cs="Arial"/>
                <w:b/>
                <w:sz w:val="18"/>
                <w:szCs w:val="18"/>
                <w:lang w:val="az-Latn-AZ" w:eastAsia="ru-RU"/>
              </w:rPr>
              <w:t xml:space="preserve"> Zərflərin açılışı zamanı aşağıdakı sənədlərin təqdim edilməsi mütləqdir.</w:t>
            </w:r>
          </w:p>
          <w:p w:rsidR="00DE4A8D" w:rsidRPr="00DE4A8D" w:rsidRDefault="00DE4A8D" w:rsidP="00DE4A8D">
            <w:pPr>
              <w:pStyle w:val="aa"/>
              <w:spacing w:before="0" w:beforeAutospacing="0" w:after="0" w:afterAutospacing="0"/>
              <w:rPr>
                <w:b/>
                <w:color w:val="444444"/>
                <w:sz w:val="18"/>
                <w:szCs w:val="18"/>
                <w:lang w:val="az-Latn-AZ"/>
              </w:rPr>
            </w:pPr>
            <w:r w:rsidRPr="00DE4A8D">
              <w:rPr>
                <w:rStyle w:val="ab"/>
                <w:rFonts w:ascii="Arial" w:hAnsi="Arial" w:cs="Arial"/>
                <w:color w:val="292929"/>
                <w:sz w:val="18"/>
                <w:szCs w:val="18"/>
                <w:lang w:val="az-Latn-AZ"/>
              </w:rPr>
              <w:t>-ASCO-ya müraciət Forması </w:t>
            </w:r>
          </w:p>
          <w:p w:rsidR="00DE4A8D" w:rsidRDefault="00DE4A8D" w:rsidP="00DE4A8D">
            <w:pPr>
              <w:pStyle w:val="aa"/>
              <w:jc w:val="both"/>
              <w:rPr>
                <w:rStyle w:val="ab"/>
                <w:rFonts w:ascii="Arial" w:hAnsi="Arial" w:cs="Arial"/>
                <w:color w:val="292929"/>
                <w:sz w:val="18"/>
                <w:szCs w:val="18"/>
                <w:lang w:val="az-Latn-AZ"/>
              </w:rPr>
            </w:pPr>
            <w:r w:rsidRPr="00DE4A8D">
              <w:rPr>
                <w:rStyle w:val="ab"/>
                <w:rFonts w:ascii="Arial" w:hAnsi="Arial" w:cs="Arial"/>
                <w:color w:val="292929"/>
                <w:sz w:val="18"/>
                <w:szCs w:val="18"/>
                <w:lang w:val="az-Latn-AZ"/>
              </w:rPr>
              <w:t xml:space="preserve">-malların qiymət cədvəli </w:t>
            </w:r>
          </w:p>
          <w:p w:rsidR="00DE4A8D" w:rsidRDefault="00DE4A8D" w:rsidP="00DE4A8D">
            <w:pPr>
              <w:pStyle w:val="aa"/>
              <w:jc w:val="both"/>
              <w:rPr>
                <w:rStyle w:val="ab"/>
                <w:rFonts w:ascii="Arial" w:hAnsi="Arial" w:cs="Arial"/>
                <w:color w:val="292929"/>
                <w:sz w:val="18"/>
                <w:szCs w:val="18"/>
                <w:lang w:val="az-Latn-AZ"/>
              </w:rPr>
            </w:pPr>
            <w:r w:rsidRPr="00DE4A8D">
              <w:rPr>
                <w:rStyle w:val="ab"/>
                <w:rFonts w:ascii="Arial" w:hAnsi="Arial" w:cs="Arial"/>
                <w:color w:val="292929"/>
                <w:sz w:val="18"/>
                <w:szCs w:val="18"/>
                <w:lang w:val="az-Latn-AZ"/>
              </w:rPr>
              <w:t xml:space="preserve">-iddiaçının hüqüqi ünvanı və bank rekvizitləri </w:t>
            </w:r>
          </w:p>
          <w:p w:rsidR="00DE4A8D" w:rsidRPr="00DE4A8D" w:rsidRDefault="00DE4A8D" w:rsidP="00DE4A8D">
            <w:pPr>
              <w:pStyle w:val="aa"/>
              <w:jc w:val="both"/>
              <w:rPr>
                <w:b/>
                <w:color w:val="444444"/>
                <w:sz w:val="18"/>
                <w:szCs w:val="18"/>
                <w:lang w:val="az-Latn-AZ"/>
              </w:rPr>
            </w:pPr>
            <w:r w:rsidRPr="00DE4A8D">
              <w:rPr>
                <w:rStyle w:val="ab"/>
                <w:rFonts w:ascii="Arial" w:hAnsi="Arial" w:cs="Arial"/>
                <w:color w:val="292929"/>
                <w:sz w:val="18"/>
                <w:szCs w:val="18"/>
                <w:lang w:val="az-Latn-AZ"/>
              </w:rPr>
              <w:t xml:space="preserve">-istehsalçı ölkə və istehsalçı müəssisə haqqında məlumat </w:t>
            </w:r>
          </w:p>
          <w:p w:rsidR="00DE4A8D" w:rsidRPr="00E30035" w:rsidRDefault="00DE4A8D" w:rsidP="00DE4A8D">
            <w:pPr>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lastRenderedPageBreak/>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tbl>
      <w:tblPr>
        <w:tblStyle w:val="a5"/>
        <w:tblW w:w="0" w:type="auto"/>
        <w:tblInd w:w="-1281" w:type="dxa"/>
        <w:tblLook w:val="04A0" w:firstRow="1" w:lastRow="0" w:firstColumn="1" w:lastColumn="0" w:noHBand="0" w:noVBand="1"/>
      </w:tblPr>
      <w:tblGrid>
        <w:gridCol w:w="514"/>
        <w:gridCol w:w="3303"/>
        <w:gridCol w:w="1203"/>
        <w:gridCol w:w="905"/>
        <w:gridCol w:w="1013"/>
        <w:gridCol w:w="1013"/>
        <w:gridCol w:w="1128"/>
        <w:gridCol w:w="905"/>
        <w:gridCol w:w="647"/>
      </w:tblGrid>
      <w:tr w:rsidR="00CE131B" w:rsidRPr="0072029D" w:rsidTr="00CE131B">
        <w:trPr>
          <w:trHeight w:val="1245"/>
        </w:trPr>
        <w:tc>
          <w:tcPr>
            <w:tcW w:w="567" w:type="dxa"/>
            <w:hideMark/>
          </w:tcPr>
          <w:p w:rsidR="00CE131B" w:rsidRPr="0072029D" w:rsidRDefault="00CE131B" w:rsidP="00CE131B">
            <w:pPr>
              <w:jc w:val="center"/>
              <w:rPr>
                <w:sz w:val="20"/>
                <w:szCs w:val="20"/>
              </w:rPr>
            </w:pPr>
            <w:r w:rsidRPr="0072029D">
              <w:rPr>
                <w:sz w:val="20"/>
                <w:szCs w:val="20"/>
              </w:rPr>
              <w:t>№</w:t>
            </w:r>
          </w:p>
        </w:tc>
        <w:tc>
          <w:tcPr>
            <w:tcW w:w="3850" w:type="dxa"/>
            <w:hideMark/>
          </w:tcPr>
          <w:p w:rsidR="00CE131B" w:rsidRPr="00CE131B" w:rsidRDefault="00CE131B" w:rsidP="00CE131B">
            <w:pPr>
              <w:jc w:val="center"/>
              <w:rPr>
                <w:b/>
                <w:bCs/>
                <w:sz w:val="20"/>
                <w:szCs w:val="20"/>
                <w:lang w:val="en-US"/>
              </w:rPr>
            </w:pPr>
            <w:proofErr w:type="spellStart"/>
            <w:r w:rsidRPr="00CE131B">
              <w:rPr>
                <w:b/>
                <w:bCs/>
                <w:sz w:val="20"/>
                <w:szCs w:val="20"/>
                <w:lang w:val="en-US"/>
              </w:rPr>
              <w:t>Sahənin</w:t>
            </w:r>
            <w:proofErr w:type="spellEnd"/>
            <w:r w:rsidRPr="00CE131B">
              <w:rPr>
                <w:b/>
                <w:bCs/>
                <w:sz w:val="20"/>
                <w:szCs w:val="20"/>
                <w:lang w:val="en-US"/>
              </w:rPr>
              <w:t xml:space="preserve"> </w:t>
            </w:r>
            <w:proofErr w:type="spellStart"/>
            <w:r w:rsidRPr="00CE131B">
              <w:rPr>
                <w:b/>
                <w:bCs/>
                <w:sz w:val="20"/>
                <w:szCs w:val="20"/>
                <w:lang w:val="en-US"/>
              </w:rPr>
              <w:t>adı</w:t>
            </w:r>
            <w:proofErr w:type="spellEnd"/>
            <w:r w:rsidRPr="00CE131B">
              <w:rPr>
                <w:b/>
                <w:bCs/>
                <w:sz w:val="20"/>
                <w:szCs w:val="20"/>
                <w:lang w:val="en-US"/>
              </w:rPr>
              <w:t xml:space="preserve"> / Mal-</w:t>
            </w:r>
            <w:proofErr w:type="spellStart"/>
            <w:r w:rsidRPr="00CE131B">
              <w:rPr>
                <w:b/>
                <w:bCs/>
                <w:sz w:val="20"/>
                <w:szCs w:val="20"/>
                <w:lang w:val="en-US"/>
              </w:rPr>
              <w:t>materialın</w:t>
            </w:r>
            <w:proofErr w:type="spellEnd"/>
            <w:r w:rsidRPr="00CE131B">
              <w:rPr>
                <w:b/>
                <w:bCs/>
                <w:sz w:val="20"/>
                <w:szCs w:val="20"/>
                <w:lang w:val="en-US"/>
              </w:rPr>
              <w:t xml:space="preserve"> </w:t>
            </w:r>
            <w:proofErr w:type="spellStart"/>
            <w:r w:rsidRPr="00CE131B">
              <w:rPr>
                <w:b/>
                <w:bCs/>
                <w:sz w:val="20"/>
                <w:szCs w:val="20"/>
                <w:lang w:val="en-US"/>
              </w:rPr>
              <w:t>adı</w:t>
            </w:r>
            <w:proofErr w:type="spellEnd"/>
            <w:r w:rsidRPr="00CE131B">
              <w:rPr>
                <w:b/>
                <w:bCs/>
                <w:sz w:val="20"/>
                <w:szCs w:val="20"/>
                <w:lang w:val="en-US"/>
              </w:rPr>
              <w:t xml:space="preserve">    Area's name/ Material's name</w:t>
            </w:r>
          </w:p>
        </w:tc>
        <w:tc>
          <w:tcPr>
            <w:tcW w:w="1242" w:type="dxa"/>
            <w:hideMark/>
          </w:tcPr>
          <w:p w:rsidR="00CE131B" w:rsidRPr="00CE131B" w:rsidRDefault="00CE131B" w:rsidP="00CE131B">
            <w:pPr>
              <w:jc w:val="center"/>
              <w:rPr>
                <w:b/>
                <w:bCs/>
                <w:sz w:val="20"/>
                <w:szCs w:val="20"/>
                <w:lang w:val="en-US"/>
              </w:rPr>
            </w:pPr>
            <w:proofErr w:type="spellStart"/>
            <w:r w:rsidRPr="00CE131B">
              <w:rPr>
                <w:b/>
                <w:bCs/>
                <w:sz w:val="20"/>
                <w:szCs w:val="20"/>
                <w:lang w:val="en-US"/>
              </w:rPr>
              <w:t>Ölçü</w:t>
            </w:r>
            <w:proofErr w:type="spellEnd"/>
            <w:r w:rsidRPr="00CE131B">
              <w:rPr>
                <w:b/>
                <w:bCs/>
                <w:sz w:val="20"/>
                <w:szCs w:val="20"/>
                <w:lang w:val="en-US"/>
              </w:rPr>
              <w:t xml:space="preserve"> </w:t>
            </w:r>
            <w:proofErr w:type="spellStart"/>
            <w:r w:rsidRPr="00CE131B">
              <w:rPr>
                <w:b/>
                <w:bCs/>
                <w:sz w:val="20"/>
                <w:szCs w:val="20"/>
                <w:lang w:val="en-US"/>
              </w:rPr>
              <w:t>vahidi</w:t>
            </w:r>
            <w:proofErr w:type="spellEnd"/>
            <w:r w:rsidRPr="00CE131B">
              <w:rPr>
                <w:b/>
                <w:bCs/>
                <w:sz w:val="20"/>
                <w:szCs w:val="20"/>
                <w:lang w:val="en-US"/>
              </w:rPr>
              <w:t xml:space="preserve"> / Unit of measurement</w:t>
            </w:r>
          </w:p>
        </w:tc>
        <w:tc>
          <w:tcPr>
            <w:tcW w:w="918" w:type="dxa"/>
            <w:hideMark/>
          </w:tcPr>
          <w:p w:rsidR="00CE131B" w:rsidRPr="0072029D" w:rsidRDefault="00CE131B" w:rsidP="00CE131B">
            <w:pPr>
              <w:jc w:val="center"/>
              <w:rPr>
                <w:b/>
                <w:bCs/>
                <w:sz w:val="20"/>
                <w:szCs w:val="20"/>
              </w:rPr>
            </w:pPr>
            <w:r w:rsidRPr="0072029D">
              <w:rPr>
                <w:b/>
                <w:bCs/>
                <w:sz w:val="20"/>
                <w:szCs w:val="20"/>
              </w:rPr>
              <w:t>ASCO</w:t>
            </w:r>
          </w:p>
        </w:tc>
        <w:tc>
          <w:tcPr>
            <w:tcW w:w="1066" w:type="dxa"/>
            <w:hideMark/>
          </w:tcPr>
          <w:p w:rsidR="00CE131B" w:rsidRPr="0072029D" w:rsidRDefault="00CE131B" w:rsidP="00CE131B">
            <w:pPr>
              <w:jc w:val="center"/>
              <w:rPr>
                <w:b/>
                <w:bCs/>
                <w:sz w:val="20"/>
                <w:szCs w:val="20"/>
              </w:rPr>
            </w:pPr>
            <w:proofErr w:type="spellStart"/>
            <w:r w:rsidRPr="0072029D">
              <w:rPr>
                <w:b/>
                <w:bCs/>
                <w:sz w:val="20"/>
                <w:szCs w:val="20"/>
              </w:rPr>
              <w:t>Dəniz</w:t>
            </w:r>
            <w:proofErr w:type="spellEnd"/>
            <w:r w:rsidRPr="0072029D">
              <w:rPr>
                <w:b/>
                <w:bCs/>
                <w:sz w:val="20"/>
                <w:szCs w:val="20"/>
              </w:rPr>
              <w:t xml:space="preserve"> </w:t>
            </w:r>
            <w:proofErr w:type="spellStart"/>
            <w:r w:rsidRPr="0072029D">
              <w:rPr>
                <w:b/>
                <w:bCs/>
                <w:sz w:val="20"/>
                <w:szCs w:val="20"/>
              </w:rPr>
              <w:t>Nəqliyyat</w:t>
            </w:r>
            <w:proofErr w:type="spellEnd"/>
            <w:r w:rsidRPr="0072029D">
              <w:rPr>
                <w:b/>
                <w:bCs/>
                <w:sz w:val="20"/>
                <w:szCs w:val="20"/>
              </w:rPr>
              <w:t xml:space="preserve"> </w:t>
            </w:r>
            <w:proofErr w:type="spellStart"/>
            <w:r w:rsidRPr="0072029D">
              <w:rPr>
                <w:b/>
                <w:bCs/>
                <w:sz w:val="20"/>
                <w:szCs w:val="20"/>
              </w:rPr>
              <w:t>Donanması</w:t>
            </w:r>
            <w:proofErr w:type="spellEnd"/>
          </w:p>
        </w:tc>
        <w:tc>
          <w:tcPr>
            <w:tcW w:w="1066" w:type="dxa"/>
            <w:hideMark/>
          </w:tcPr>
          <w:p w:rsidR="00CE131B" w:rsidRPr="0072029D" w:rsidRDefault="00CE131B" w:rsidP="00CE131B">
            <w:pPr>
              <w:jc w:val="center"/>
              <w:rPr>
                <w:b/>
                <w:bCs/>
                <w:sz w:val="20"/>
                <w:szCs w:val="20"/>
              </w:rPr>
            </w:pPr>
            <w:proofErr w:type="spellStart"/>
            <w:r w:rsidRPr="0072029D">
              <w:rPr>
                <w:b/>
                <w:bCs/>
                <w:sz w:val="20"/>
                <w:szCs w:val="20"/>
              </w:rPr>
              <w:t>Xəzər</w:t>
            </w:r>
            <w:proofErr w:type="spellEnd"/>
            <w:r w:rsidRPr="0072029D">
              <w:rPr>
                <w:b/>
                <w:bCs/>
                <w:sz w:val="20"/>
                <w:szCs w:val="20"/>
              </w:rPr>
              <w:t xml:space="preserve"> </w:t>
            </w:r>
            <w:proofErr w:type="spellStart"/>
            <w:r w:rsidRPr="0072029D">
              <w:rPr>
                <w:b/>
                <w:bCs/>
                <w:sz w:val="20"/>
                <w:szCs w:val="20"/>
              </w:rPr>
              <w:t>Dəniz</w:t>
            </w:r>
            <w:proofErr w:type="spellEnd"/>
            <w:r w:rsidRPr="0072029D">
              <w:rPr>
                <w:b/>
                <w:bCs/>
                <w:sz w:val="20"/>
                <w:szCs w:val="20"/>
              </w:rPr>
              <w:t xml:space="preserve"> </w:t>
            </w:r>
            <w:proofErr w:type="spellStart"/>
            <w:r w:rsidRPr="0072029D">
              <w:rPr>
                <w:b/>
                <w:bCs/>
                <w:sz w:val="20"/>
                <w:szCs w:val="20"/>
              </w:rPr>
              <w:t>Neft</w:t>
            </w:r>
            <w:proofErr w:type="spellEnd"/>
            <w:r w:rsidRPr="0072029D">
              <w:rPr>
                <w:b/>
                <w:bCs/>
                <w:sz w:val="20"/>
                <w:szCs w:val="20"/>
              </w:rPr>
              <w:t xml:space="preserve"> </w:t>
            </w:r>
            <w:proofErr w:type="spellStart"/>
            <w:r w:rsidRPr="0072029D">
              <w:rPr>
                <w:b/>
                <w:bCs/>
                <w:sz w:val="20"/>
                <w:szCs w:val="20"/>
              </w:rPr>
              <w:t>Donanması</w:t>
            </w:r>
            <w:proofErr w:type="spellEnd"/>
          </w:p>
        </w:tc>
        <w:tc>
          <w:tcPr>
            <w:tcW w:w="1173" w:type="dxa"/>
            <w:hideMark/>
          </w:tcPr>
          <w:p w:rsidR="00CE131B" w:rsidRPr="0072029D" w:rsidRDefault="00CE131B" w:rsidP="00CE131B">
            <w:pPr>
              <w:jc w:val="center"/>
              <w:rPr>
                <w:b/>
                <w:bCs/>
                <w:sz w:val="20"/>
                <w:szCs w:val="20"/>
              </w:rPr>
            </w:pPr>
            <w:r w:rsidRPr="0072029D">
              <w:rPr>
                <w:b/>
                <w:bCs/>
                <w:sz w:val="20"/>
                <w:szCs w:val="20"/>
              </w:rPr>
              <w:t>"</w:t>
            </w:r>
            <w:proofErr w:type="spellStart"/>
            <w:r w:rsidRPr="0072029D">
              <w:rPr>
                <w:b/>
                <w:bCs/>
                <w:sz w:val="20"/>
                <w:szCs w:val="20"/>
              </w:rPr>
              <w:t>Bibiheybət</w:t>
            </w:r>
            <w:proofErr w:type="spellEnd"/>
            <w:r w:rsidRPr="0072029D">
              <w:rPr>
                <w:b/>
                <w:bCs/>
                <w:sz w:val="20"/>
                <w:szCs w:val="20"/>
              </w:rPr>
              <w:t xml:space="preserve">" </w:t>
            </w:r>
            <w:proofErr w:type="spellStart"/>
            <w:r w:rsidRPr="0072029D">
              <w:rPr>
                <w:b/>
                <w:bCs/>
                <w:sz w:val="20"/>
                <w:szCs w:val="20"/>
              </w:rPr>
              <w:t>Gəmi</w:t>
            </w:r>
            <w:proofErr w:type="spellEnd"/>
            <w:r w:rsidRPr="0072029D">
              <w:rPr>
                <w:b/>
                <w:bCs/>
                <w:sz w:val="20"/>
                <w:szCs w:val="20"/>
              </w:rPr>
              <w:t xml:space="preserve"> </w:t>
            </w:r>
            <w:proofErr w:type="spellStart"/>
            <w:r w:rsidRPr="0072029D">
              <w:rPr>
                <w:b/>
                <w:bCs/>
                <w:sz w:val="20"/>
                <w:szCs w:val="20"/>
              </w:rPr>
              <w:t>Təmiri</w:t>
            </w:r>
            <w:proofErr w:type="spellEnd"/>
            <w:r w:rsidRPr="0072029D">
              <w:rPr>
                <w:b/>
                <w:bCs/>
                <w:sz w:val="20"/>
                <w:szCs w:val="20"/>
              </w:rPr>
              <w:t xml:space="preserve"> </w:t>
            </w:r>
            <w:proofErr w:type="spellStart"/>
            <w:r w:rsidRPr="0072029D">
              <w:rPr>
                <w:b/>
                <w:bCs/>
                <w:sz w:val="20"/>
                <w:szCs w:val="20"/>
              </w:rPr>
              <w:t>Zavodu</w:t>
            </w:r>
            <w:proofErr w:type="spellEnd"/>
          </w:p>
        </w:tc>
        <w:tc>
          <w:tcPr>
            <w:tcW w:w="918" w:type="dxa"/>
            <w:hideMark/>
          </w:tcPr>
          <w:p w:rsidR="00CE131B" w:rsidRPr="0072029D" w:rsidRDefault="00CE131B" w:rsidP="00CE131B">
            <w:pPr>
              <w:jc w:val="center"/>
              <w:rPr>
                <w:b/>
                <w:bCs/>
                <w:sz w:val="20"/>
                <w:szCs w:val="20"/>
              </w:rPr>
            </w:pPr>
            <w:r w:rsidRPr="0072029D">
              <w:rPr>
                <w:b/>
                <w:bCs/>
                <w:sz w:val="20"/>
                <w:szCs w:val="20"/>
              </w:rPr>
              <w:t>"</w:t>
            </w:r>
            <w:proofErr w:type="spellStart"/>
            <w:r w:rsidRPr="0072029D">
              <w:rPr>
                <w:b/>
                <w:bCs/>
                <w:sz w:val="20"/>
                <w:szCs w:val="20"/>
              </w:rPr>
              <w:t>Zığ</w:t>
            </w:r>
            <w:proofErr w:type="spellEnd"/>
            <w:r w:rsidRPr="0072029D">
              <w:rPr>
                <w:b/>
                <w:bCs/>
                <w:sz w:val="20"/>
                <w:szCs w:val="20"/>
              </w:rPr>
              <w:t xml:space="preserve">" </w:t>
            </w:r>
            <w:proofErr w:type="spellStart"/>
            <w:r w:rsidRPr="0072029D">
              <w:rPr>
                <w:b/>
                <w:bCs/>
                <w:sz w:val="20"/>
                <w:szCs w:val="20"/>
              </w:rPr>
              <w:t>Gəmi</w:t>
            </w:r>
            <w:proofErr w:type="spellEnd"/>
            <w:r w:rsidRPr="0072029D">
              <w:rPr>
                <w:b/>
                <w:bCs/>
                <w:sz w:val="20"/>
                <w:szCs w:val="20"/>
              </w:rPr>
              <w:t xml:space="preserve"> </w:t>
            </w:r>
            <w:proofErr w:type="spellStart"/>
            <w:r w:rsidRPr="0072029D">
              <w:rPr>
                <w:b/>
                <w:bCs/>
                <w:sz w:val="20"/>
                <w:szCs w:val="20"/>
              </w:rPr>
              <w:t>Təmiri</w:t>
            </w:r>
            <w:proofErr w:type="spellEnd"/>
            <w:r w:rsidRPr="0072029D">
              <w:rPr>
                <w:b/>
                <w:bCs/>
                <w:sz w:val="20"/>
                <w:szCs w:val="20"/>
              </w:rPr>
              <w:t xml:space="preserve"> </w:t>
            </w:r>
            <w:proofErr w:type="spellStart"/>
            <w:r w:rsidRPr="0072029D">
              <w:rPr>
                <w:b/>
                <w:bCs/>
                <w:sz w:val="20"/>
                <w:szCs w:val="20"/>
              </w:rPr>
              <w:t>və</w:t>
            </w:r>
            <w:proofErr w:type="spellEnd"/>
            <w:r w:rsidRPr="0072029D">
              <w:rPr>
                <w:b/>
                <w:bCs/>
                <w:sz w:val="20"/>
                <w:szCs w:val="20"/>
              </w:rPr>
              <w:t xml:space="preserve"> </w:t>
            </w:r>
            <w:proofErr w:type="spellStart"/>
            <w:r w:rsidRPr="0072029D">
              <w:rPr>
                <w:b/>
                <w:bCs/>
                <w:sz w:val="20"/>
                <w:szCs w:val="20"/>
              </w:rPr>
              <w:t>Tikintisi</w:t>
            </w:r>
            <w:proofErr w:type="spellEnd"/>
            <w:r w:rsidRPr="0072029D">
              <w:rPr>
                <w:b/>
                <w:bCs/>
                <w:sz w:val="20"/>
                <w:szCs w:val="20"/>
              </w:rPr>
              <w:t xml:space="preserve"> </w:t>
            </w:r>
            <w:proofErr w:type="spellStart"/>
            <w:r w:rsidRPr="0072029D">
              <w:rPr>
                <w:b/>
                <w:bCs/>
                <w:sz w:val="20"/>
                <w:szCs w:val="20"/>
              </w:rPr>
              <w:t>Zavodu</w:t>
            </w:r>
            <w:proofErr w:type="spellEnd"/>
          </w:p>
        </w:tc>
        <w:tc>
          <w:tcPr>
            <w:tcW w:w="655" w:type="dxa"/>
            <w:vMerge w:val="restart"/>
            <w:hideMark/>
          </w:tcPr>
          <w:p w:rsidR="00CE131B" w:rsidRPr="0072029D" w:rsidRDefault="00CE131B" w:rsidP="00CE131B">
            <w:pPr>
              <w:jc w:val="center"/>
              <w:rPr>
                <w:b/>
                <w:bCs/>
                <w:sz w:val="20"/>
                <w:szCs w:val="20"/>
              </w:rPr>
            </w:pPr>
            <w:proofErr w:type="spellStart"/>
            <w:r w:rsidRPr="0072029D">
              <w:rPr>
                <w:b/>
                <w:bCs/>
                <w:sz w:val="20"/>
                <w:szCs w:val="20"/>
              </w:rPr>
              <w:t>Cəmi</w:t>
            </w:r>
            <w:proofErr w:type="spellEnd"/>
            <w:r w:rsidRPr="0072029D">
              <w:rPr>
                <w:b/>
                <w:bCs/>
                <w:sz w:val="20"/>
                <w:szCs w:val="20"/>
              </w:rPr>
              <w:br/>
            </w:r>
            <w:proofErr w:type="spellStart"/>
            <w:r w:rsidRPr="0072029D">
              <w:rPr>
                <w:b/>
                <w:bCs/>
                <w:sz w:val="20"/>
                <w:szCs w:val="20"/>
              </w:rPr>
              <w:t>Total</w:t>
            </w:r>
            <w:proofErr w:type="spellEnd"/>
          </w:p>
        </w:tc>
      </w:tr>
      <w:tr w:rsidR="00CE131B" w:rsidRPr="0072029D" w:rsidTr="00CE131B">
        <w:trPr>
          <w:trHeight w:val="1500"/>
        </w:trPr>
        <w:tc>
          <w:tcPr>
            <w:tcW w:w="567" w:type="dxa"/>
            <w:noWrap/>
            <w:hideMark/>
          </w:tcPr>
          <w:p w:rsidR="00CE131B" w:rsidRPr="0072029D" w:rsidRDefault="00CE131B" w:rsidP="00CE131B">
            <w:pPr>
              <w:jc w:val="center"/>
              <w:rPr>
                <w:sz w:val="20"/>
                <w:szCs w:val="20"/>
              </w:rPr>
            </w:pPr>
            <w:r w:rsidRPr="0072029D">
              <w:rPr>
                <w:sz w:val="20"/>
                <w:szCs w:val="20"/>
              </w:rPr>
              <w:t> </w:t>
            </w:r>
          </w:p>
        </w:tc>
        <w:tc>
          <w:tcPr>
            <w:tcW w:w="3850" w:type="dxa"/>
            <w:noWrap/>
            <w:hideMark/>
          </w:tcPr>
          <w:p w:rsidR="00CE131B" w:rsidRPr="0072029D" w:rsidRDefault="00CE131B" w:rsidP="00CE131B">
            <w:pPr>
              <w:jc w:val="center"/>
              <w:rPr>
                <w:sz w:val="20"/>
                <w:szCs w:val="20"/>
              </w:rPr>
            </w:pPr>
            <w:r w:rsidRPr="0072029D">
              <w:rPr>
                <w:noProof/>
                <w:sz w:val="20"/>
                <w:szCs w:val="20"/>
                <w:lang w:eastAsia="ru-RU"/>
              </w:rPr>
              <mc:AlternateContent>
                <mc:Choice Requires="wps">
                  <w:drawing>
                    <wp:anchor distT="0" distB="0" distL="114300" distR="114300" simplePos="0" relativeHeight="251659264" behindDoc="0" locked="0" layoutInCell="1" allowOverlap="1" wp14:anchorId="2AD0E143" wp14:editId="2A5E836F">
                      <wp:simplePos x="0" y="0"/>
                      <wp:positionH relativeFrom="column">
                        <wp:posOffset>5019675</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09419F"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95.2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Bx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" filled="f" stroked="f">
                      <o:lock v:ext="edit" aspectratio="t"/>
                    </v:rect>
                  </w:pict>
                </mc:Fallback>
              </mc:AlternateContent>
            </w:r>
            <w:r w:rsidRPr="0072029D">
              <w:rPr>
                <w:noProof/>
                <w:sz w:val="20"/>
                <w:szCs w:val="20"/>
                <w:lang w:eastAsia="ru-RU"/>
              </w:rPr>
              <mc:AlternateContent>
                <mc:Choice Requires="wps">
                  <w:drawing>
                    <wp:anchor distT="0" distB="0" distL="114300" distR="114300" simplePos="0" relativeHeight="251660288" behindDoc="0" locked="0" layoutInCell="1" allowOverlap="1" wp14:anchorId="06E506BB" wp14:editId="1B3FD966">
                      <wp:simplePos x="0" y="0"/>
                      <wp:positionH relativeFrom="column">
                        <wp:posOffset>5019675</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A9B438"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95.2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Zn1Q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" filled="f" stroked="f">
                      <o:lock v:ext="edit" aspectratio="t"/>
                    </v:rect>
                  </w:pict>
                </mc:Fallback>
              </mc:AlternateContent>
            </w:r>
          </w:p>
          <w:p w:rsidR="00CE131B" w:rsidRPr="0072029D" w:rsidRDefault="00CE131B" w:rsidP="00CE131B">
            <w:pPr>
              <w:jc w:val="center"/>
              <w:rPr>
                <w:sz w:val="20"/>
                <w:szCs w:val="20"/>
              </w:rPr>
            </w:pPr>
            <w:proofErr w:type="spellStart"/>
            <w:r w:rsidRPr="0072029D">
              <w:rPr>
                <w:b/>
                <w:bCs/>
                <w:sz w:val="20"/>
                <w:szCs w:val="20"/>
              </w:rPr>
              <w:t>Fərdi</w:t>
            </w:r>
            <w:proofErr w:type="spellEnd"/>
            <w:r w:rsidRPr="0072029D">
              <w:rPr>
                <w:b/>
                <w:bCs/>
                <w:sz w:val="20"/>
                <w:szCs w:val="20"/>
              </w:rPr>
              <w:t xml:space="preserve"> </w:t>
            </w:r>
            <w:proofErr w:type="spellStart"/>
            <w:r w:rsidRPr="0072029D">
              <w:rPr>
                <w:b/>
                <w:bCs/>
                <w:sz w:val="20"/>
                <w:szCs w:val="20"/>
              </w:rPr>
              <w:t>mühafizə</w:t>
            </w:r>
            <w:proofErr w:type="spellEnd"/>
            <w:r w:rsidRPr="0072029D">
              <w:rPr>
                <w:b/>
                <w:bCs/>
                <w:sz w:val="20"/>
                <w:szCs w:val="20"/>
              </w:rPr>
              <w:t xml:space="preserve"> </w:t>
            </w:r>
            <w:proofErr w:type="spellStart"/>
            <w:r w:rsidRPr="0072029D">
              <w:rPr>
                <w:b/>
                <w:bCs/>
                <w:sz w:val="20"/>
                <w:szCs w:val="20"/>
              </w:rPr>
              <w:t>vasitələri</w:t>
            </w:r>
            <w:proofErr w:type="spellEnd"/>
            <w:r w:rsidRPr="0072029D">
              <w:rPr>
                <w:b/>
                <w:bCs/>
                <w:sz w:val="20"/>
                <w:szCs w:val="20"/>
              </w:rPr>
              <w:t xml:space="preserve"> </w:t>
            </w:r>
            <w:proofErr w:type="spellStart"/>
            <w:r w:rsidRPr="0072029D">
              <w:rPr>
                <w:b/>
                <w:bCs/>
                <w:sz w:val="20"/>
                <w:szCs w:val="20"/>
              </w:rPr>
              <w:t>və</w:t>
            </w:r>
            <w:proofErr w:type="spellEnd"/>
            <w:r w:rsidRPr="0072029D">
              <w:rPr>
                <w:b/>
                <w:bCs/>
                <w:sz w:val="20"/>
                <w:szCs w:val="20"/>
              </w:rPr>
              <w:t xml:space="preserve"> </w:t>
            </w:r>
            <w:proofErr w:type="spellStart"/>
            <w:r w:rsidRPr="0072029D">
              <w:rPr>
                <w:b/>
                <w:bCs/>
                <w:sz w:val="20"/>
                <w:szCs w:val="20"/>
              </w:rPr>
              <w:t>xüsusi</w:t>
            </w:r>
            <w:proofErr w:type="spellEnd"/>
            <w:r w:rsidRPr="0072029D">
              <w:rPr>
                <w:b/>
                <w:bCs/>
                <w:sz w:val="20"/>
                <w:szCs w:val="20"/>
              </w:rPr>
              <w:t xml:space="preserve"> </w:t>
            </w:r>
            <w:proofErr w:type="spellStart"/>
            <w:r w:rsidRPr="0072029D">
              <w:rPr>
                <w:b/>
                <w:bCs/>
                <w:sz w:val="20"/>
                <w:szCs w:val="20"/>
              </w:rPr>
              <w:t>geyimlər</w:t>
            </w:r>
            <w:proofErr w:type="spellEnd"/>
          </w:p>
        </w:tc>
        <w:tc>
          <w:tcPr>
            <w:tcW w:w="1242"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10097931</w:t>
            </w:r>
          </w:p>
        </w:tc>
        <w:tc>
          <w:tcPr>
            <w:tcW w:w="1066" w:type="dxa"/>
            <w:noWrap/>
            <w:hideMark/>
          </w:tcPr>
          <w:p w:rsidR="00CE131B" w:rsidRPr="0072029D" w:rsidRDefault="00CE131B" w:rsidP="00CE131B">
            <w:pPr>
              <w:jc w:val="center"/>
              <w:rPr>
                <w:sz w:val="20"/>
                <w:szCs w:val="20"/>
              </w:rPr>
            </w:pPr>
            <w:r w:rsidRPr="0072029D">
              <w:rPr>
                <w:sz w:val="20"/>
                <w:szCs w:val="20"/>
              </w:rPr>
              <w:t>10096181</w:t>
            </w:r>
          </w:p>
        </w:tc>
        <w:tc>
          <w:tcPr>
            <w:tcW w:w="1066" w:type="dxa"/>
            <w:hideMark/>
          </w:tcPr>
          <w:p w:rsidR="00CE131B" w:rsidRPr="0072029D" w:rsidRDefault="00CE131B" w:rsidP="00CE131B">
            <w:pPr>
              <w:jc w:val="center"/>
              <w:rPr>
                <w:b/>
                <w:bCs/>
                <w:sz w:val="20"/>
                <w:szCs w:val="20"/>
              </w:rPr>
            </w:pPr>
            <w:r w:rsidRPr="0072029D">
              <w:rPr>
                <w:b/>
                <w:bCs/>
                <w:sz w:val="20"/>
                <w:szCs w:val="20"/>
              </w:rPr>
              <w:t>10089405</w:t>
            </w:r>
          </w:p>
        </w:tc>
        <w:tc>
          <w:tcPr>
            <w:tcW w:w="1173" w:type="dxa"/>
            <w:noWrap/>
            <w:hideMark/>
          </w:tcPr>
          <w:p w:rsidR="00CE131B" w:rsidRPr="0072029D" w:rsidRDefault="00CE131B" w:rsidP="00CE131B">
            <w:pPr>
              <w:jc w:val="center"/>
              <w:rPr>
                <w:sz w:val="20"/>
                <w:szCs w:val="20"/>
              </w:rPr>
            </w:pPr>
            <w:r w:rsidRPr="0072029D">
              <w:rPr>
                <w:sz w:val="20"/>
                <w:szCs w:val="20"/>
              </w:rPr>
              <w:t>10088634</w:t>
            </w:r>
          </w:p>
        </w:tc>
        <w:tc>
          <w:tcPr>
            <w:tcW w:w="918" w:type="dxa"/>
            <w:noWrap/>
            <w:hideMark/>
          </w:tcPr>
          <w:p w:rsidR="00CE131B" w:rsidRPr="0072029D" w:rsidRDefault="00CE131B" w:rsidP="00CE131B">
            <w:pPr>
              <w:jc w:val="center"/>
              <w:rPr>
                <w:sz w:val="20"/>
                <w:szCs w:val="20"/>
              </w:rPr>
            </w:pPr>
            <w:r w:rsidRPr="0072029D">
              <w:rPr>
                <w:sz w:val="20"/>
                <w:szCs w:val="20"/>
              </w:rPr>
              <w:t>10088692</w:t>
            </w:r>
          </w:p>
        </w:tc>
        <w:tc>
          <w:tcPr>
            <w:tcW w:w="655" w:type="dxa"/>
            <w:vMerge/>
            <w:hideMark/>
          </w:tcPr>
          <w:p w:rsidR="00CE131B" w:rsidRPr="0072029D" w:rsidRDefault="00CE131B" w:rsidP="00CE131B">
            <w:pPr>
              <w:jc w:val="center"/>
              <w:rPr>
                <w:b/>
                <w:bCs/>
                <w:sz w:val="20"/>
                <w:szCs w:val="20"/>
              </w:rPr>
            </w:pPr>
          </w:p>
        </w:tc>
      </w:tr>
      <w:tr w:rsidR="00CE131B" w:rsidRPr="0072029D" w:rsidTr="00CE131B">
        <w:trPr>
          <w:trHeight w:val="315"/>
        </w:trPr>
        <w:tc>
          <w:tcPr>
            <w:tcW w:w="567" w:type="dxa"/>
            <w:noWrap/>
            <w:hideMark/>
          </w:tcPr>
          <w:p w:rsidR="00CE131B" w:rsidRPr="0072029D" w:rsidRDefault="00CE131B" w:rsidP="00CE131B">
            <w:pPr>
              <w:jc w:val="center"/>
              <w:rPr>
                <w:sz w:val="20"/>
                <w:szCs w:val="20"/>
              </w:rPr>
            </w:pPr>
            <w:r w:rsidRPr="0072029D">
              <w:rPr>
                <w:sz w:val="20"/>
                <w:szCs w:val="20"/>
              </w:rPr>
              <w:t> </w:t>
            </w:r>
          </w:p>
        </w:tc>
        <w:tc>
          <w:tcPr>
            <w:tcW w:w="3850" w:type="dxa"/>
            <w:hideMark/>
          </w:tcPr>
          <w:p w:rsidR="00CE131B" w:rsidRPr="0072029D" w:rsidRDefault="00CE131B" w:rsidP="00CE131B">
            <w:pPr>
              <w:jc w:val="center"/>
              <w:rPr>
                <w:b/>
                <w:bCs/>
                <w:sz w:val="20"/>
                <w:szCs w:val="20"/>
              </w:rPr>
            </w:pPr>
            <w:r w:rsidRPr="0072029D">
              <w:rPr>
                <w:b/>
                <w:bCs/>
                <w:sz w:val="20"/>
                <w:szCs w:val="20"/>
              </w:rPr>
              <w:t xml:space="preserve">Lot-1 </w:t>
            </w:r>
            <w:proofErr w:type="spellStart"/>
            <w:r w:rsidRPr="0072029D">
              <w:rPr>
                <w:b/>
                <w:bCs/>
                <w:sz w:val="20"/>
                <w:szCs w:val="20"/>
              </w:rPr>
              <w:t>əlcəklər</w:t>
            </w:r>
            <w:proofErr w:type="spellEnd"/>
          </w:p>
        </w:tc>
        <w:tc>
          <w:tcPr>
            <w:tcW w:w="1242" w:type="dxa"/>
            <w:noWrap/>
            <w:hideMark/>
          </w:tcPr>
          <w:p w:rsidR="00CE131B" w:rsidRPr="0072029D" w:rsidRDefault="00CE131B" w:rsidP="00CE131B">
            <w:pPr>
              <w:jc w:val="center"/>
              <w:rPr>
                <w:sz w:val="20"/>
                <w:szCs w:val="20"/>
              </w:rPr>
            </w:pPr>
            <w:r w:rsidRPr="0072029D">
              <w:rPr>
                <w:sz w:val="20"/>
                <w:szCs w:val="20"/>
              </w:rPr>
              <w:t> </w:t>
            </w:r>
          </w:p>
        </w:tc>
        <w:tc>
          <w:tcPr>
            <w:tcW w:w="918" w:type="dxa"/>
            <w:hideMark/>
          </w:tcPr>
          <w:p w:rsidR="00CE131B" w:rsidRPr="0072029D" w:rsidRDefault="00CE131B" w:rsidP="00CE131B">
            <w:pPr>
              <w:jc w:val="center"/>
              <w:rPr>
                <w:b/>
                <w:bCs/>
                <w:sz w:val="20"/>
                <w:szCs w:val="20"/>
              </w:rPr>
            </w:pPr>
            <w:r w:rsidRPr="0072029D">
              <w:rPr>
                <w:b/>
                <w:bCs/>
                <w:sz w:val="20"/>
                <w:szCs w:val="20"/>
              </w:rPr>
              <w:t> </w:t>
            </w:r>
          </w:p>
        </w:tc>
        <w:tc>
          <w:tcPr>
            <w:tcW w:w="1066" w:type="dxa"/>
            <w:hideMark/>
          </w:tcPr>
          <w:p w:rsidR="00CE131B" w:rsidRPr="0072029D" w:rsidRDefault="00CE131B" w:rsidP="00CE131B">
            <w:pPr>
              <w:jc w:val="center"/>
              <w:rPr>
                <w:b/>
                <w:bCs/>
                <w:sz w:val="20"/>
                <w:szCs w:val="20"/>
              </w:rPr>
            </w:pPr>
            <w:r w:rsidRPr="0072029D">
              <w:rPr>
                <w:b/>
                <w:bCs/>
                <w:sz w:val="20"/>
                <w:szCs w:val="20"/>
              </w:rPr>
              <w:t> </w:t>
            </w:r>
          </w:p>
        </w:tc>
        <w:tc>
          <w:tcPr>
            <w:tcW w:w="1066" w:type="dxa"/>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655" w:type="dxa"/>
            <w:hideMark/>
          </w:tcPr>
          <w:p w:rsidR="00CE131B" w:rsidRPr="0072029D" w:rsidRDefault="00CE131B" w:rsidP="00CE131B">
            <w:pPr>
              <w:jc w:val="center"/>
              <w:rPr>
                <w:b/>
                <w:bCs/>
                <w:sz w:val="20"/>
                <w:szCs w:val="20"/>
              </w:rPr>
            </w:pPr>
            <w:r w:rsidRPr="0072029D">
              <w:rPr>
                <w:b/>
                <w:bCs/>
                <w:sz w:val="20"/>
                <w:szCs w:val="20"/>
              </w:rPr>
              <w:t> </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1</w:t>
            </w:r>
          </w:p>
        </w:tc>
        <w:tc>
          <w:tcPr>
            <w:tcW w:w="3850" w:type="dxa"/>
            <w:hideMark/>
          </w:tcPr>
          <w:p w:rsidR="00CE131B" w:rsidRPr="0072029D" w:rsidRDefault="00CE131B" w:rsidP="00CE131B">
            <w:pPr>
              <w:jc w:val="center"/>
              <w:rPr>
                <w:sz w:val="20"/>
                <w:szCs w:val="20"/>
              </w:rPr>
            </w:pPr>
            <w:proofErr w:type="spellStart"/>
            <w:r w:rsidRPr="0072029D">
              <w:rPr>
                <w:sz w:val="20"/>
                <w:szCs w:val="20"/>
              </w:rPr>
              <w:t>Gündəlik</w:t>
            </w:r>
            <w:proofErr w:type="spellEnd"/>
            <w:r w:rsidRPr="0072029D">
              <w:rPr>
                <w:sz w:val="20"/>
                <w:szCs w:val="20"/>
              </w:rPr>
              <w:t xml:space="preserve"> </w:t>
            </w:r>
            <w:proofErr w:type="spellStart"/>
            <w:r w:rsidRPr="0072029D">
              <w:rPr>
                <w:sz w:val="20"/>
                <w:szCs w:val="20"/>
              </w:rPr>
              <w:t>adi</w:t>
            </w:r>
            <w:proofErr w:type="spellEnd"/>
            <w:r w:rsidRPr="0072029D">
              <w:rPr>
                <w:sz w:val="20"/>
                <w:szCs w:val="20"/>
              </w:rPr>
              <w:t xml:space="preserve"> </w:t>
            </w:r>
            <w:proofErr w:type="spellStart"/>
            <w:r w:rsidRPr="0072029D">
              <w:rPr>
                <w:sz w:val="20"/>
                <w:szCs w:val="20"/>
              </w:rPr>
              <w:t>işlər</w:t>
            </w:r>
            <w:proofErr w:type="spellEnd"/>
            <w:r w:rsidRPr="0072029D">
              <w:rPr>
                <w:sz w:val="20"/>
                <w:szCs w:val="20"/>
              </w:rPr>
              <w:t xml:space="preserve"> </w:t>
            </w:r>
            <w:proofErr w:type="spellStart"/>
            <w:r w:rsidRPr="0072029D">
              <w:rPr>
                <w:sz w:val="20"/>
                <w:szCs w:val="20"/>
              </w:rPr>
              <w:t>üçün</w:t>
            </w:r>
            <w:proofErr w:type="spellEnd"/>
            <w:r w:rsidRPr="0072029D">
              <w:rPr>
                <w:sz w:val="20"/>
                <w:szCs w:val="20"/>
              </w:rPr>
              <w:t xml:space="preserve"> </w:t>
            </w:r>
            <w:proofErr w:type="spellStart"/>
            <w:r w:rsidRPr="0072029D">
              <w:rPr>
                <w:sz w:val="20"/>
                <w:szCs w:val="20"/>
              </w:rPr>
              <w:t>nəzərdə</w:t>
            </w:r>
            <w:proofErr w:type="spellEnd"/>
            <w:r w:rsidRPr="0072029D">
              <w:rPr>
                <w:sz w:val="20"/>
                <w:szCs w:val="20"/>
              </w:rPr>
              <w:t xml:space="preserve"> </w:t>
            </w:r>
            <w:proofErr w:type="spellStart"/>
            <w:r w:rsidRPr="0072029D">
              <w:rPr>
                <w:sz w:val="20"/>
                <w:szCs w:val="20"/>
              </w:rPr>
              <w:t>tutulmuş</w:t>
            </w:r>
            <w:proofErr w:type="spellEnd"/>
            <w:r w:rsidRPr="0072029D">
              <w:rPr>
                <w:sz w:val="20"/>
                <w:szCs w:val="20"/>
              </w:rPr>
              <w:t xml:space="preserve"> </w:t>
            </w:r>
            <w:proofErr w:type="spellStart"/>
            <w:r w:rsidRPr="0072029D">
              <w:rPr>
                <w:sz w:val="20"/>
                <w:szCs w:val="20"/>
              </w:rPr>
              <w:t>əlcəklər</w:t>
            </w:r>
            <w:proofErr w:type="spellEnd"/>
            <w:r w:rsidRPr="0072029D">
              <w:rPr>
                <w:sz w:val="20"/>
                <w:szCs w:val="20"/>
              </w:rPr>
              <w:t xml:space="preserve">, EN 388:2016 </w:t>
            </w:r>
            <w:r w:rsidRPr="0072029D">
              <w:rPr>
                <w:b/>
                <w:bCs/>
                <w:sz w:val="20"/>
                <w:szCs w:val="20"/>
              </w:rPr>
              <w:t>ABCDE(P)</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Cüt</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5000</w:t>
            </w:r>
          </w:p>
        </w:tc>
        <w:tc>
          <w:tcPr>
            <w:tcW w:w="1066" w:type="dxa"/>
            <w:noWrap/>
            <w:hideMark/>
          </w:tcPr>
          <w:p w:rsidR="00CE131B" w:rsidRPr="0072029D" w:rsidRDefault="00CE131B" w:rsidP="00CE131B">
            <w:pPr>
              <w:jc w:val="center"/>
              <w:rPr>
                <w:sz w:val="20"/>
                <w:szCs w:val="20"/>
              </w:rPr>
            </w:pPr>
            <w:r w:rsidRPr="0072029D">
              <w:rPr>
                <w:sz w:val="20"/>
                <w:szCs w:val="20"/>
              </w:rPr>
              <w:t>6000</w:t>
            </w:r>
          </w:p>
        </w:tc>
        <w:tc>
          <w:tcPr>
            <w:tcW w:w="1066" w:type="dxa"/>
            <w:noWrap/>
            <w:hideMark/>
          </w:tcPr>
          <w:p w:rsidR="00CE131B" w:rsidRPr="0072029D" w:rsidRDefault="00CE131B" w:rsidP="00CE131B">
            <w:pPr>
              <w:jc w:val="center"/>
              <w:rPr>
                <w:b/>
                <w:bCs/>
                <w:sz w:val="20"/>
                <w:szCs w:val="20"/>
              </w:rPr>
            </w:pPr>
            <w:r w:rsidRPr="0072029D">
              <w:rPr>
                <w:b/>
                <w:bCs/>
                <w:sz w:val="20"/>
                <w:szCs w:val="20"/>
              </w:rPr>
              <w:t>42000</w:t>
            </w:r>
          </w:p>
        </w:tc>
        <w:tc>
          <w:tcPr>
            <w:tcW w:w="1173" w:type="dxa"/>
            <w:noWrap/>
            <w:hideMark/>
          </w:tcPr>
          <w:p w:rsidR="00CE131B" w:rsidRPr="0072029D" w:rsidRDefault="00CE131B" w:rsidP="00CE131B">
            <w:pPr>
              <w:jc w:val="center"/>
              <w:rPr>
                <w:sz w:val="20"/>
                <w:szCs w:val="20"/>
              </w:rPr>
            </w:pPr>
            <w:r w:rsidRPr="0072029D">
              <w:rPr>
                <w:sz w:val="20"/>
                <w:szCs w:val="20"/>
              </w:rPr>
              <w:t>15000</w:t>
            </w:r>
          </w:p>
        </w:tc>
        <w:tc>
          <w:tcPr>
            <w:tcW w:w="918" w:type="dxa"/>
            <w:noWrap/>
            <w:hideMark/>
          </w:tcPr>
          <w:p w:rsidR="00CE131B" w:rsidRPr="0072029D" w:rsidRDefault="00CE131B" w:rsidP="00CE131B">
            <w:pPr>
              <w:jc w:val="center"/>
              <w:rPr>
                <w:sz w:val="20"/>
                <w:szCs w:val="20"/>
              </w:rPr>
            </w:pPr>
            <w:r w:rsidRPr="0072029D">
              <w:rPr>
                <w:sz w:val="20"/>
                <w:szCs w:val="20"/>
              </w:rPr>
              <w:t>20000</w:t>
            </w:r>
          </w:p>
        </w:tc>
        <w:tc>
          <w:tcPr>
            <w:tcW w:w="655" w:type="dxa"/>
            <w:noWrap/>
            <w:hideMark/>
          </w:tcPr>
          <w:p w:rsidR="00CE131B" w:rsidRPr="0072029D" w:rsidRDefault="00CE131B" w:rsidP="00CE131B">
            <w:pPr>
              <w:jc w:val="center"/>
              <w:rPr>
                <w:sz w:val="20"/>
                <w:szCs w:val="20"/>
              </w:rPr>
            </w:pPr>
            <w:r w:rsidRPr="0072029D">
              <w:rPr>
                <w:sz w:val="20"/>
                <w:szCs w:val="20"/>
              </w:rPr>
              <w:t>88000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2</w:t>
            </w:r>
          </w:p>
        </w:tc>
        <w:tc>
          <w:tcPr>
            <w:tcW w:w="3850" w:type="dxa"/>
            <w:hideMark/>
          </w:tcPr>
          <w:p w:rsidR="00CE131B" w:rsidRPr="0072029D" w:rsidRDefault="00CE131B" w:rsidP="00CE131B">
            <w:pPr>
              <w:jc w:val="center"/>
              <w:rPr>
                <w:sz w:val="20"/>
                <w:szCs w:val="20"/>
              </w:rPr>
            </w:pPr>
            <w:proofErr w:type="spellStart"/>
            <w:r w:rsidRPr="0072029D">
              <w:rPr>
                <w:sz w:val="20"/>
                <w:szCs w:val="20"/>
              </w:rPr>
              <w:t>Bütün</w:t>
            </w:r>
            <w:proofErr w:type="spellEnd"/>
            <w:r w:rsidRPr="0072029D">
              <w:rPr>
                <w:sz w:val="20"/>
                <w:szCs w:val="20"/>
              </w:rPr>
              <w:t xml:space="preserve"> </w:t>
            </w:r>
            <w:proofErr w:type="spellStart"/>
            <w:r w:rsidRPr="0072029D">
              <w:rPr>
                <w:sz w:val="20"/>
                <w:szCs w:val="20"/>
              </w:rPr>
              <w:t>növ</w:t>
            </w:r>
            <w:proofErr w:type="spellEnd"/>
            <w:r w:rsidRPr="0072029D">
              <w:rPr>
                <w:sz w:val="20"/>
                <w:szCs w:val="20"/>
              </w:rPr>
              <w:t xml:space="preserve"> </w:t>
            </w:r>
            <w:proofErr w:type="spellStart"/>
            <w:r w:rsidRPr="0072029D">
              <w:rPr>
                <w:sz w:val="20"/>
                <w:szCs w:val="20"/>
              </w:rPr>
              <w:t>qaynaq</w:t>
            </w:r>
            <w:proofErr w:type="spellEnd"/>
            <w:r w:rsidRPr="0072029D">
              <w:rPr>
                <w:sz w:val="20"/>
                <w:szCs w:val="20"/>
              </w:rPr>
              <w:t xml:space="preserve"> </w:t>
            </w:r>
            <w:proofErr w:type="spellStart"/>
            <w:r w:rsidRPr="0072029D">
              <w:rPr>
                <w:sz w:val="20"/>
                <w:szCs w:val="20"/>
              </w:rPr>
              <w:t>işləri</w:t>
            </w:r>
            <w:proofErr w:type="spellEnd"/>
            <w:r w:rsidRPr="0072029D">
              <w:rPr>
                <w:sz w:val="20"/>
                <w:szCs w:val="20"/>
              </w:rPr>
              <w:t xml:space="preserve"> </w:t>
            </w:r>
            <w:proofErr w:type="spellStart"/>
            <w:r w:rsidRPr="0072029D">
              <w:rPr>
                <w:sz w:val="20"/>
                <w:szCs w:val="20"/>
              </w:rPr>
              <w:t>üçün</w:t>
            </w:r>
            <w:proofErr w:type="spellEnd"/>
            <w:r w:rsidRPr="0072029D">
              <w:rPr>
                <w:sz w:val="20"/>
                <w:szCs w:val="20"/>
              </w:rPr>
              <w:t xml:space="preserve"> </w:t>
            </w:r>
            <w:proofErr w:type="spellStart"/>
            <w:r w:rsidRPr="0072029D">
              <w:rPr>
                <w:sz w:val="20"/>
                <w:szCs w:val="20"/>
              </w:rPr>
              <w:t>əlcək</w:t>
            </w:r>
            <w:proofErr w:type="spellEnd"/>
            <w:r w:rsidRPr="0072029D">
              <w:rPr>
                <w:sz w:val="20"/>
                <w:szCs w:val="20"/>
              </w:rPr>
              <w:t xml:space="preserve">, </w:t>
            </w:r>
            <w:proofErr w:type="spellStart"/>
            <w:r w:rsidRPr="0072029D">
              <w:rPr>
                <w:sz w:val="20"/>
                <w:szCs w:val="20"/>
              </w:rPr>
              <w:t>ölçüsü</w:t>
            </w:r>
            <w:proofErr w:type="spellEnd"/>
            <w:r w:rsidRPr="0072029D">
              <w:rPr>
                <w:sz w:val="20"/>
                <w:szCs w:val="20"/>
              </w:rPr>
              <w:t xml:space="preserve">: M, </w:t>
            </w:r>
            <w:proofErr w:type="spellStart"/>
            <w:r w:rsidRPr="0072029D">
              <w:rPr>
                <w:sz w:val="20"/>
                <w:szCs w:val="20"/>
              </w:rPr>
              <w:t>standartı</w:t>
            </w:r>
            <w:proofErr w:type="spellEnd"/>
            <w:r w:rsidRPr="0072029D">
              <w:rPr>
                <w:sz w:val="20"/>
                <w:szCs w:val="20"/>
              </w:rPr>
              <w:t>: EN 12477:2001</w:t>
            </w:r>
            <w:r w:rsidRPr="0072029D">
              <w:rPr>
                <w:b/>
                <w:bCs/>
                <w:sz w:val="20"/>
                <w:szCs w:val="20"/>
              </w:rPr>
              <w:t>+A1 TYP-A</w:t>
            </w:r>
            <w:r w:rsidRPr="0072029D">
              <w:rPr>
                <w:sz w:val="20"/>
                <w:szCs w:val="20"/>
              </w:rPr>
              <w:t>; EN 388:2016-</w:t>
            </w:r>
            <w:r w:rsidRPr="0072029D">
              <w:rPr>
                <w:b/>
                <w:bCs/>
                <w:sz w:val="20"/>
                <w:szCs w:val="20"/>
              </w:rPr>
              <w:t>4344</w:t>
            </w:r>
            <w:r w:rsidRPr="0072029D">
              <w:rPr>
                <w:sz w:val="20"/>
                <w:szCs w:val="20"/>
              </w:rPr>
              <w:t>;EN 407:2004-</w:t>
            </w:r>
            <w:r w:rsidRPr="0072029D">
              <w:rPr>
                <w:b/>
                <w:bCs/>
                <w:sz w:val="20"/>
                <w:szCs w:val="20"/>
              </w:rPr>
              <w:t>433444</w:t>
            </w:r>
            <w:r w:rsidRPr="0072029D">
              <w:rPr>
                <w:sz w:val="20"/>
                <w:szCs w:val="20"/>
              </w:rPr>
              <w:t>;EN 374-1:2016; KAT-III</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Cüt</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20</w:t>
            </w:r>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20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3</w:t>
            </w:r>
          </w:p>
        </w:tc>
        <w:tc>
          <w:tcPr>
            <w:tcW w:w="3850" w:type="dxa"/>
            <w:hideMark/>
          </w:tcPr>
          <w:p w:rsidR="00CE131B" w:rsidRPr="0072029D" w:rsidRDefault="00CE131B" w:rsidP="00CE131B">
            <w:pPr>
              <w:jc w:val="center"/>
              <w:rPr>
                <w:sz w:val="20"/>
                <w:szCs w:val="20"/>
              </w:rPr>
            </w:pPr>
            <w:proofErr w:type="spellStart"/>
            <w:r w:rsidRPr="0072029D">
              <w:rPr>
                <w:sz w:val="20"/>
                <w:szCs w:val="20"/>
              </w:rPr>
              <w:t>Bütün</w:t>
            </w:r>
            <w:proofErr w:type="spellEnd"/>
            <w:r w:rsidRPr="0072029D">
              <w:rPr>
                <w:sz w:val="20"/>
                <w:szCs w:val="20"/>
              </w:rPr>
              <w:t xml:space="preserve"> </w:t>
            </w:r>
            <w:proofErr w:type="spellStart"/>
            <w:r w:rsidRPr="0072029D">
              <w:rPr>
                <w:sz w:val="20"/>
                <w:szCs w:val="20"/>
              </w:rPr>
              <w:t>növ</w:t>
            </w:r>
            <w:proofErr w:type="spellEnd"/>
            <w:r w:rsidRPr="0072029D">
              <w:rPr>
                <w:sz w:val="20"/>
                <w:szCs w:val="20"/>
              </w:rPr>
              <w:t xml:space="preserve"> </w:t>
            </w:r>
            <w:proofErr w:type="spellStart"/>
            <w:r w:rsidRPr="0072029D">
              <w:rPr>
                <w:sz w:val="20"/>
                <w:szCs w:val="20"/>
              </w:rPr>
              <w:t>qaynaq</w:t>
            </w:r>
            <w:proofErr w:type="spellEnd"/>
            <w:r w:rsidRPr="0072029D">
              <w:rPr>
                <w:sz w:val="20"/>
                <w:szCs w:val="20"/>
              </w:rPr>
              <w:t xml:space="preserve"> </w:t>
            </w:r>
            <w:proofErr w:type="spellStart"/>
            <w:r w:rsidRPr="0072029D">
              <w:rPr>
                <w:sz w:val="20"/>
                <w:szCs w:val="20"/>
              </w:rPr>
              <w:t>işləri</w:t>
            </w:r>
            <w:proofErr w:type="spellEnd"/>
            <w:r w:rsidRPr="0072029D">
              <w:rPr>
                <w:sz w:val="20"/>
                <w:szCs w:val="20"/>
              </w:rPr>
              <w:t xml:space="preserve"> </w:t>
            </w:r>
            <w:proofErr w:type="spellStart"/>
            <w:r w:rsidRPr="0072029D">
              <w:rPr>
                <w:sz w:val="20"/>
                <w:szCs w:val="20"/>
              </w:rPr>
              <w:t>üçün</w:t>
            </w:r>
            <w:proofErr w:type="spellEnd"/>
            <w:r w:rsidRPr="0072029D">
              <w:rPr>
                <w:sz w:val="20"/>
                <w:szCs w:val="20"/>
              </w:rPr>
              <w:t xml:space="preserve"> </w:t>
            </w:r>
            <w:proofErr w:type="spellStart"/>
            <w:r w:rsidRPr="0072029D">
              <w:rPr>
                <w:sz w:val="20"/>
                <w:szCs w:val="20"/>
              </w:rPr>
              <w:t>əlcək</w:t>
            </w:r>
            <w:proofErr w:type="spellEnd"/>
            <w:r w:rsidRPr="0072029D">
              <w:rPr>
                <w:sz w:val="20"/>
                <w:szCs w:val="20"/>
              </w:rPr>
              <w:t xml:space="preserve">, </w:t>
            </w:r>
            <w:proofErr w:type="spellStart"/>
            <w:r w:rsidRPr="0072029D">
              <w:rPr>
                <w:sz w:val="20"/>
                <w:szCs w:val="20"/>
              </w:rPr>
              <w:t>ölçüsü</w:t>
            </w:r>
            <w:proofErr w:type="spellEnd"/>
            <w:r w:rsidRPr="0072029D">
              <w:rPr>
                <w:sz w:val="20"/>
                <w:szCs w:val="20"/>
              </w:rPr>
              <w:t xml:space="preserve">: XL, </w:t>
            </w:r>
            <w:proofErr w:type="spellStart"/>
            <w:r w:rsidRPr="0072029D">
              <w:rPr>
                <w:sz w:val="20"/>
                <w:szCs w:val="20"/>
              </w:rPr>
              <w:t>standartı</w:t>
            </w:r>
            <w:proofErr w:type="spellEnd"/>
            <w:r w:rsidRPr="0072029D">
              <w:rPr>
                <w:sz w:val="20"/>
                <w:szCs w:val="20"/>
              </w:rPr>
              <w:t>: EN</w:t>
            </w:r>
            <w:r w:rsidRPr="0072029D">
              <w:rPr>
                <w:sz w:val="20"/>
                <w:szCs w:val="20"/>
              </w:rPr>
              <w:br/>
              <w:t xml:space="preserve">12477:2001; EN 388:2016;EN 407:2004;EN 374-1:2016 </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Cüt</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200</w:t>
            </w:r>
          </w:p>
        </w:tc>
        <w:tc>
          <w:tcPr>
            <w:tcW w:w="1173" w:type="dxa"/>
            <w:noWrap/>
            <w:hideMark/>
          </w:tcPr>
          <w:p w:rsidR="00CE131B" w:rsidRPr="0072029D" w:rsidRDefault="00CE131B" w:rsidP="00CE131B">
            <w:pPr>
              <w:jc w:val="center"/>
              <w:rPr>
                <w:sz w:val="20"/>
                <w:szCs w:val="20"/>
              </w:rPr>
            </w:pPr>
            <w:r w:rsidRPr="0072029D">
              <w:rPr>
                <w:sz w:val="20"/>
                <w:szCs w:val="20"/>
              </w:rPr>
              <w:t>1125</w:t>
            </w:r>
          </w:p>
        </w:tc>
        <w:tc>
          <w:tcPr>
            <w:tcW w:w="918" w:type="dxa"/>
            <w:noWrap/>
            <w:hideMark/>
          </w:tcPr>
          <w:p w:rsidR="00CE131B" w:rsidRPr="0072029D" w:rsidRDefault="00CE131B" w:rsidP="00CE131B">
            <w:pPr>
              <w:jc w:val="center"/>
              <w:rPr>
                <w:sz w:val="20"/>
                <w:szCs w:val="20"/>
              </w:rPr>
            </w:pPr>
            <w:r w:rsidRPr="0072029D">
              <w:rPr>
                <w:sz w:val="20"/>
                <w:szCs w:val="20"/>
              </w:rPr>
              <w:t>4000</w:t>
            </w:r>
          </w:p>
        </w:tc>
        <w:tc>
          <w:tcPr>
            <w:tcW w:w="655" w:type="dxa"/>
            <w:noWrap/>
            <w:hideMark/>
          </w:tcPr>
          <w:p w:rsidR="00CE131B" w:rsidRPr="0072029D" w:rsidRDefault="00CE131B" w:rsidP="00CE131B">
            <w:pPr>
              <w:jc w:val="center"/>
              <w:rPr>
                <w:sz w:val="20"/>
                <w:szCs w:val="20"/>
              </w:rPr>
            </w:pPr>
            <w:r w:rsidRPr="0072029D">
              <w:rPr>
                <w:sz w:val="20"/>
                <w:szCs w:val="20"/>
              </w:rPr>
              <w:t>5325</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4</w:t>
            </w:r>
          </w:p>
        </w:tc>
        <w:tc>
          <w:tcPr>
            <w:tcW w:w="3850" w:type="dxa"/>
            <w:hideMark/>
          </w:tcPr>
          <w:p w:rsidR="00CE131B" w:rsidRPr="00CE131B" w:rsidRDefault="00CE131B" w:rsidP="00CE131B">
            <w:pPr>
              <w:jc w:val="center"/>
              <w:rPr>
                <w:sz w:val="20"/>
                <w:szCs w:val="20"/>
                <w:lang w:val="en-US"/>
              </w:rPr>
            </w:pPr>
            <w:proofErr w:type="spellStart"/>
            <w:r w:rsidRPr="00CE131B">
              <w:rPr>
                <w:sz w:val="20"/>
                <w:szCs w:val="20"/>
                <w:lang w:val="en-US"/>
              </w:rPr>
              <w:t>Nitrili</w:t>
            </w:r>
            <w:proofErr w:type="spellEnd"/>
            <w:r w:rsidRPr="00CE131B">
              <w:rPr>
                <w:sz w:val="20"/>
                <w:szCs w:val="20"/>
                <w:lang w:val="en-US"/>
              </w:rPr>
              <w:t xml:space="preserve"> </w:t>
            </w:r>
            <w:proofErr w:type="spellStart"/>
            <w:r w:rsidRPr="00CE131B">
              <w:rPr>
                <w:sz w:val="20"/>
                <w:szCs w:val="20"/>
                <w:lang w:val="en-US"/>
              </w:rPr>
              <w:t>əlcək</w:t>
            </w:r>
            <w:proofErr w:type="spellEnd"/>
            <w:r w:rsidRPr="00CE131B">
              <w:rPr>
                <w:sz w:val="20"/>
                <w:szCs w:val="20"/>
                <w:lang w:val="en-US"/>
              </w:rPr>
              <w:t xml:space="preserve"> </w:t>
            </w:r>
            <w:proofErr w:type="spellStart"/>
            <w:r w:rsidRPr="00CE131B">
              <w:rPr>
                <w:sz w:val="20"/>
                <w:szCs w:val="20"/>
                <w:lang w:val="en-US"/>
              </w:rPr>
              <w:t>bərk</w:t>
            </w:r>
            <w:proofErr w:type="spellEnd"/>
            <w:r w:rsidRPr="00CE131B">
              <w:rPr>
                <w:sz w:val="20"/>
                <w:szCs w:val="20"/>
                <w:lang w:val="en-US"/>
              </w:rPr>
              <w:t xml:space="preserve"> </w:t>
            </w:r>
            <w:proofErr w:type="spellStart"/>
            <w:r w:rsidRPr="00CE131B">
              <w:rPr>
                <w:sz w:val="20"/>
                <w:szCs w:val="20"/>
                <w:lang w:val="en-US"/>
              </w:rPr>
              <w:t>manjetli</w:t>
            </w:r>
            <w:proofErr w:type="spellEnd"/>
            <w:r w:rsidRPr="00CE131B">
              <w:rPr>
                <w:sz w:val="20"/>
                <w:szCs w:val="20"/>
                <w:lang w:val="en-US"/>
              </w:rPr>
              <w:t xml:space="preserve"> </w:t>
            </w:r>
            <w:proofErr w:type="spellStart"/>
            <w:r w:rsidRPr="00CE131B">
              <w:rPr>
                <w:sz w:val="20"/>
                <w:szCs w:val="20"/>
                <w:lang w:val="en-US"/>
              </w:rPr>
              <w:t>ölçü</w:t>
            </w:r>
            <w:proofErr w:type="spellEnd"/>
            <w:r w:rsidRPr="00CE131B">
              <w:rPr>
                <w:sz w:val="20"/>
                <w:szCs w:val="20"/>
                <w:lang w:val="en-US"/>
              </w:rPr>
              <w:t xml:space="preserve"> XL EN 420-2003 EN 388-2016</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Cüt</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sz w:val="20"/>
                <w:szCs w:val="20"/>
              </w:rPr>
            </w:pPr>
            <w:r w:rsidRPr="0072029D">
              <w:rPr>
                <w:sz w:val="20"/>
                <w:szCs w:val="20"/>
              </w:rPr>
              <w:t>6000</w:t>
            </w:r>
          </w:p>
        </w:tc>
        <w:tc>
          <w:tcPr>
            <w:tcW w:w="655" w:type="dxa"/>
            <w:noWrap/>
            <w:hideMark/>
          </w:tcPr>
          <w:p w:rsidR="00CE131B" w:rsidRPr="0072029D" w:rsidRDefault="00CE131B" w:rsidP="00CE131B">
            <w:pPr>
              <w:jc w:val="center"/>
              <w:rPr>
                <w:sz w:val="20"/>
                <w:szCs w:val="20"/>
              </w:rPr>
            </w:pPr>
            <w:r w:rsidRPr="0072029D">
              <w:rPr>
                <w:sz w:val="20"/>
                <w:szCs w:val="20"/>
              </w:rPr>
              <w:t>6000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5</w:t>
            </w:r>
          </w:p>
        </w:tc>
        <w:tc>
          <w:tcPr>
            <w:tcW w:w="3850" w:type="dxa"/>
            <w:hideMark/>
          </w:tcPr>
          <w:p w:rsidR="00CE131B" w:rsidRPr="0072029D" w:rsidRDefault="00CE131B" w:rsidP="00CE131B">
            <w:pPr>
              <w:jc w:val="center"/>
              <w:rPr>
                <w:sz w:val="20"/>
                <w:szCs w:val="20"/>
              </w:rPr>
            </w:pPr>
            <w:proofErr w:type="spellStart"/>
            <w:r w:rsidRPr="0072029D">
              <w:rPr>
                <w:sz w:val="20"/>
                <w:szCs w:val="20"/>
              </w:rPr>
              <w:t>Uzun</w:t>
            </w:r>
            <w:proofErr w:type="spellEnd"/>
            <w:r w:rsidRPr="0072029D">
              <w:rPr>
                <w:sz w:val="20"/>
                <w:szCs w:val="20"/>
              </w:rPr>
              <w:t xml:space="preserve"> </w:t>
            </w:r>
            <w:proofErr w:type="spellStart"/>
            <w:r w:rsidRPr="0072029D">
              <w:rPr>
                <w:sz w:val="20"/>
                <w:szCs w:val="20"/>
              </w:rPr>
              <w:t>qol</w:t>
            </w:r>
            <w:proofErr w:type="spellEnd"/>
            <w:r w:rsidRPr="0072029D">
              <w:rPr>
                <w:sz w:val="20"/>
                <w:szCs w:val="20"/>
              </w:rPr>
              <w:t xml:space="preserve"> </w:t>
            </w:r>
            <w:proofErr w:type="spellStart"/>
            <w:r w:rsidRPr="0072029D">
              <w:rPr>
                <w:sz w:val="20"/>
                <w:szCs w:val="20"/>
              </w:rPr>
              <w:t>rezin</w:t>
            </w:r>
            <w:proofErr w:type="spellEnd"/>
            <w:r w:rsidRPr="0072029D">
              <w:rPr>
                <w:sz w:val="20"/>
                <w:szCs w:val="20"/>
              </w:rPr>
              <w:t xml:space="preserve"> </w:t>
            </w:r>
            <w:proofErr w:type="spellStart"/>
            <w:r w:rsidRPr="0072029D">
              <w:rPr>
                <w:sz w:val="20"/>
                <w:szCs w:val="20"/>
              </w:rPr>
              <w:t>əlcək</w:t>
            </w:r>
            <w:proofErr w:type="spellEnd"/>
            <w:r w:rsidRPr="0072029D">
              <w:rPr>
                <w:sz w:val="20"/>
                <w:szCs w:val="20"/>
              </w:rPr>
              <w:t xml:space="preserve"> </w:t>
            </w:r>
            <w:proofErr w:type="spellStart"/>
            <w:r w:rsidRPr="0072029D">
              <w:rPr>
                <w:sz w:val="20"/>
                <w:szCs w:val="20"/>
              </w:rPr>
              <w:t>Yüksək</w:t>
            </w:r>
            <w:proofErr w:type="spellEnd"/>
            <w:r w:rsidRPr="0072029D">
              <w:rPr>
                <w:sz w:val="20"/>
                <w:szCs w:val="20"/>
              </w:rPr>
              <w:t xml:space="preserve"> </w:t>
            </w:r>
            <w:proofErr w:type="spellStart"/>
            <w:r w:rsidRPr="0072029D">
              <w:rPr>
                <w:sz w:val="20"/>
                <w:szCs w:val="20"/>
              </w:rPr>
              <w:t>təsirli</w:t>
            </w:r>
            <w:proofErr w:type="spellEnd"/>
            <w:r w:rsidRPr="0072029D">
              <w:rPr>
                <w:sz w:val="20"/>
                <w:szCs w:val="20"/>
              </w:rPr>
              <w:t xml:space="preserve"> </w:t>
            </w:r>
            <w:proofErr w:type="spellStart"/>
            <w:r w:rsidRPr="0072029D">
              <w:rPr>
                <w:sz w:val="20"/>
                <w:szCs w:val="20"/>
              </w:rPr>
              <w:t>kimyavi</w:t>
            </w:r>
            <w:proofErr w:type="spellEnd"/>
            <w:r w:rsidRPr="0072029D">
              <w:rPr>
                <w:sz w:val="20"/>
                <w:szCs w:val="20"/>
              </w:rPr>
              <w:t xml:space="preserve"> </w:t>
            </w:r>
            <w:proofErr w:type="spellStart"/>
            <w:r w:rsidRPr="0072029D">
              <w:rPr>
                <w:sz w:val="20"/>
                <w:szCs w:val="20"/>
              </w:rPr>
              <w:t>maddələrlə</w:t>
            </w:r>
            <w:proofErr w:type="spellEnd"/>
            <w:r w:rsidRPr="0072029D">
              <w:rPr>
                <w:sz w:val="20"/>
                <w:szCs w:val="20"/>
              </w:rPr>
              <w:t xml:space="preserve"> </w:t>
            </w:r>
            <w:proofErr w:type="spellStart"/>
            <w:r w:rsidRPr="0072029D">
              <w:rPr>
                <w:sz w:val="20"/>
                <w:szCs w:val="20"/>
              </w:rPr>
              <w:t>işləmək</w:t>
            </w:r>
            <w:proofErr w:type="spellEnd"/>
            <w:r w:rsidRPr="0072029D">
              <w:rPr>
                <w:sz w:val="20"/>
                <w:szCs w:val="20"/>
              </w:rPr>
              <w:br/>
            </w:r>
            <w:proofErr w:type="spellStart"/>
            <w:r w:rsidRPr="0072029D">
              <w:rPr>
                <w:sz w:val="20"/>
                <w:szCs w:val="20"/>
              </w:rPr>
              <w:t>üçün,ölçüsü</w:t>
            </w:r>
            <w:proofErr w:type="spellEnd"/>
            <w:r w:rsidRPr="0072029D">
              <w:rPr>
                <w:sz w:val="20"/>
                <w:szCs w:val="20"/>
              </w:rPr>
              <w:t xml:space="preserve"> : L, </w:t>
            </w:r>
            <w:proofErr w:type="spellStart"/>
            <w:r w:rsidRPr="0072029D">
              <w:rPr>
                <w:sz w:val="20"/>
                <w:szCs w:val="20"/>
              </w:rPr>
              <w:t>standartı</w:t>
            </w:r>
            <w:proofErr w:type="spellEnd"/>
            <w:r w:rsidRPr="0072029D">
              <w:rPr>
                <w:sz w:val="20"/>
                <w:szCs w:val="20"/>
              </w:rPr>
              <w:t>: EN 420:2003; EN 388:2016</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Cüt</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50</w:t>
            </w:r>
          </w:p>
        </w:tc>
        <w:tc>
          <w:tcPr>
            <w:tcW w:w="1066" w:type="dxa"/>
            <w:noWrap/>
            <w:hideMark/>
          </w:tcPr>
          <w:p w:rsidR="00CE131B" w:rsidRPr="0072029D" w:rsidRDefault="00CE131B" w:rsidP="00CE131B">
            <w:pPr>
              <w:jc w:val="center"/>
              <w:rPr>
                <w:sz w:val="20"/>
                <w:szCs w:val="20"/>
              </w:rPr>
            </w:pPr>
            <w:r w:rsidRPr="0072029D">
              <w:rPr>
                <w:sz w:val="20"/>
                <w:szCs w:val="20"/>
              </w:rPr>
              <w:t>1000</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1050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6</w:t>
            </w:r>
          </w:p>
        </w:tc>
        <w:tc>
          <w:tcPr>
            <w:tcW w:w="3850" w:type="dxa"/>
            <w:hideMark/>
          </w:tcPr>
          <w:p w:rsidR="00CE131B" w:rsidRPr="0072029D" w:rsidRDefault="00CE131B" w:rsidP="00CE131B">
            <w:pPr>
              <w:jc w:val="center"/>
              <w:rPr>
                <w:sz w:val="20"/>
                <w:szCs w:val="20"/>
              </w:rPr>
            </w:pPr>
            <w:proofErr w:type="spellStart"/>
            <w:r w:rsidRPr="0072029D">
              <w:rPr>
                <w:sz w:val="20"/>
                <w:szCs w:val="20"/>
              </w:rPr>
              <w:t>Uzun</w:t>
            </w:r>
            <w:proofErr w:type="spellEnd"/>
            <w:r w:rsidRPr="0072029D">
              <w:rPr>
                <w:sz w:val="20"/>
                <w:szCs w:val="20"/>
              </w:rPr>
              <w:t xml:space="preserve"> </w:t>
            </w:r>
            <w:proofErr w:type="spellStart"/>
            <w:r w:rsidRPr="0072029D">
              <w:rPr>
                <w:sz w:val="20"/>
                <w:szCs w:val="20"/>
              </w:rPr>
              <w:t>qol</w:t>
            </w:r>
            <w:proofErr w:type="spellEnd"/>
            <w:r w:rsidRPr="0072029D">
              <w:rPr>
                <w:sz w:val="20"/>
                <w:szCs w:val="20"/>
              </w:rPr>
              <w:t xml:space="preserve"> </w:t>
            </w:r>
            <w:proofErr w:type="spellStart"/>
            <w:r w:rsidRPr="0072029D">
              <w:rPr>
                <w:sz w:val="20"/>
                <w:szCs w:val="20"/>
              </w:rPr>
              <w:t>rezin</w:t>
            </w:r>
            <w:proofErr w:type="spellEnd"/>
            <w:r w:rsidRPr="0072029D">
              <w:rPr>
                <w:sz w:val="20"/>
                <w:szCs w:val="20"/>
              </w:rPr>
              <w:t xml:space="preserve"> </w:t>
            </w:r>
            <w:proofErr w:type="spellStart"/>
            <w:r w:rsidRPr="0072029D">
              <w:rPr>
                <w:sz w:val="20"/>
                <w:szCs w:val="20"/>
              </w:rPr>
              <w:t>əlcək</w:t>
            </w:r>
            <w:proofErr w:type="spellEnd"/>
            <w:r w:rsidRPr="0072029D">
              <w:rPr>
                <w:sz w:val="20"/>
                <w:szCs w:val="20"/>
              </w:rPr>
              <w:t xml:space="preserve"> </w:t>
            </w:r>
            <w:proofErr w:type="spellStart"/>
            <w:r w:rsidRPr="0072029D">
              <w:rPr>
                <w:sz w:val="20"/>
                <w:szCs w:val="20"/>
              </w:rPr>
              <w:t>Yüksək</w:t>
            </w:r>
            <w:proofErr w:type="spellEnd"/>
            <w:r w:rsidRPr="0072029D">
              <w:rPr>
                <w:sz w:val="20"/>
                <w:szCs w:val="20"/>
              </w:rPr>
              <w:t xml:space="preserve"> </w:t>
            </w:r>
            <w:proofErr w:type="spellStart"/>
            <w:r w:rsidRPr="0072029D">
              <w:rPr>
                <w:sz w:val="20"/>
                <w:szCs w:val="20"/>
              </w:rPr>
              <w:t>təsirli</w:t>
            </w:r>
            <w:proofErr w:type="spellEnd"/>
            <w:r w:rsidRPr="0072029D">
              <w:rPr>
                <w:sz w:val="20"/>
                <w:szCs w:val="20"/>
              </w:rPr>
              <w:t xml:space="preserve"> </w:t>
            </w:r>
            <w:proofErr w:type="spellStart"/>
            <w:r w:rsidRPr="0072029D">
              <w:rPr>
                <w:sz w:val="20"/>
                <w:szCs w:val="20"/>
              </w:rPr>
              <w:t>kimyavi</w:t>
            </w:r>
            <w:proofErr w:type="spellEnd"/>
            <w:r w:rsidRPr="0072029D">
              <w:rPr>
                <w:sz w:val="20"/>
                <w:szCs w:val="20"/>
              </w:rPr>
              <w:t xml:space="preserve"> </w:t>
            </w:r>
            <w:proofErr w:type="spellStart"/>
            <w:r w:rsidRPr="0072029D">
              <w:rPr>
                <w:sz w:val="20"/>
                <w:szCs w:val="20"/>
              </w:rPr>
              <w:t>maddələrlə</w:t>
            </w:r>
            <w:proofErr w:type="spellEnd"/>
            <w:r w:rsidRPr="0072029D">
              <w:rPr>
                <w:sz w:val="20"/>
                <w:szCs w:val="20"/>
              </w:rPr>
              <w:t xml:space="preserve"> </w:t>
            </w:r>
            <w:proofErr w:type="spellStart"/>
            <w:r w:rsidRPr="0072029D">
              <w:rPr>
                <w:sz w:val="20"/>
                <w:szCs w:val="20"/>
              </w:rPr>
              <w:t>işləmək</w:t>
            </w:r>
            <w:proofErr w:type="spellEnd"/>
            <w:r w:rsidRPr="0072029D">
              <w:rPr>
                <w:sz w:val="20"/>
                <w:szCs w:val="20"/>
              </w:rPr>
              <w:br/>
            </w:r>
            <w:proofErr w:type="spellStart"/>
            <w:r w:rsidRPr="0072029D">
              <w:rPr>
                <w:sz w:val="20"/>
                <w:szCs w:val="20"/>
              </w:rPr>
              <w:t>üçün,ölçüsü</w:t>
            </w:r>
            <w:proofErr w:type="spellEnd"/>
            <w:r w:rsidRPr="0072029D">
              <w:rPr>
                <w:sz w:val="20"/>
                <w:szCs w:val="20"/>
              </w:rPr>
              <w:t xml:space="preserve"> : XL, </w:t>
            </w:r>
            <w:proofErr w:type="spellStart"/>
            <w:r w:rsidRPr="0072029D">
              <w:rPr>
                <w:sz w:val="20"/>
                <w:szCs w:val="20"/>
              </w:rPr>
              <w:t>standartı</w:t>
            </w:r>
            <w:proofErr w:type="spellEnd"/>
            <w:r w:rsidRPr="0072029D">
              <w:rPr>
                <w:sz w:val="20"/>
                <w:szCs w:val="20"/>
              </w:rPr>
              <w:t>: EN 420:2003; EN 388:2016</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Cüt</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1000</w:t>
            </w:r>
          </w:p>
        </w:tc>
        <w:tc>
          <w:tcPr>
            <w:tcW w:w="918" w:type="dxa"/>
            <w:noWrap/>
            <w:hideMark/>
          </w:tcPr>
          <w:p w:rsidR="00CE131B" w:rsidRPr="0072029D" w:rsidRDefault="00CE131B" w:rsidP="00CE131B">
            <w:pPr>
              <w:jc w:val="center"/>
              <w:rPr>
                <w:sz w:val="20"/>
                <w:szCs w:val="20"/>
              </w:rPr>
            </w:pPr>
            <w:r w:rsidRPr="0072029D">
              <w:rPr>
                <w:sz w:val="20"/>
                <w:szCs w:val="20"/>
              </w:rPr>
              <w:t>50</w:t>
            </w:r>
          </w:p>
        </w:tc>
        <w:tc>
          <w:tcPr>
            <w:tcW w:w="655" w:type="dxa"/>
            <w:noWrap/>
            <w:hideMark/>
          </w:tcPr>
          <w:p w:rsidR="00CE131B" w:rsidRPr="0072029D" w:rsidRDefault="00CE131B" w:rsidP="00CE131B">
            <w:pPr>
              <w:jc w:val="center"/>
              <w:rPr>
                <w:sz w:val="20"/>
                <w:szCs w:val="20"/>
              </w:rPr>
            </w:pPr>
            <w:r w:rsidRPr="0072029D">
              <w:rPr>
                <w:sz w:val="20"/>
                <w:szCs w:val="20"/>
              </w:rPr>
              <w:t>1050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7</w:t>
            </w:r>
          </w:p>
        </w:tc>
        <w:tc>
          <w:tcPr>
            <w:tcW w:w="3850" w:type="dxa"/>
            <w:hideMark/>
          </w:tcPr>
          <w:p w:rsidR="00CE131B" w:rsidRPr="0072029D" w:rsidRDefault="00CE131B" w:rsidP="00CE131B">
            <w:pPr>
              <w:jc w:val="center"/>
              <w:rPr>
                <w:sz w:val="20"/>
                <w:szCs w:val="20"/>
              </w:rPr>
            </w:pPr>
            <w:proofErr w:type="spellStart"/>
            <w:r w:rsidRPr="0072029D">
              <w:rPr>
                <w:sz w:val="20"/>
                <w:szCs w:val="20"/>
              </w:rPr>
              <w:t>ısa</w:t>
            </w:r>
            <w:proofErr w:type="spellEnd"/>
            <w:r w:rsidRPr="0072029D">
              <w:rPr>
                <w:sz w:val="20"/>
                <w:szCs w:val="20"/>
              </w:rPr>
              <w:t xml:space="preserve"> </w:t>
            </w:r>
            <w:proofErr w:type="spellStart"/>
            <w:r w:rsidRPr="0072029D">
              <w:rPr>
                <w:sz w:val="20"/>
                <w:szCs w:val="20"/>
              </w:rPr>
              <w:t>qol</w:t>
            </w:r>
            <w:proofErr w:type="spellEnd"/>
            <w:r w:rsidRPr="0072029D">
              <w:rPr>
                <w:sz w:val="20"/>
                <w:szCs w:val="20"/>
              </w:rPr>
              <w:t xml:space="preserve"> </w:t>
            </w:r>
            <w:proofErr w:type="spellStart"/>
            <w:r w:rsidRPr="0072029D">
              <w:rPr>
                <w:sz w:val="20"/>
                <w:szCs w:val="20"/>
              </w:rPr>
              <w:t>rezin</w:t>
            </w:r>
            <w:proofErr w:type="spellEnd"/>
            <w:r w:rsidRPr="0072029D">
              <w:rPr>
                <w:sz w:val="20"/>
                <w:szCs w:val="20"/>
              </w:rPr>
              <w:t xml:space="preserve"> </w:t>
            </w:r>
            <w:proofErr w:type="spellStart"/>
            <w:r w:rsidRPr="0072029D">
              <w:rPr>
                <w:sz w:val="20"/>
                <w:szCs w:val="20"/>
              </w:rPr>
              <w:t>əlcək</w:t>
            </w:r>
            <w:proofErr w:type="spellEnd"/>
            <w:r w:rsidRPr="0072029D">
              <w:rPr>
                <w:sz w:val="20"/>
                <w:szCs w:val="20"/>
              </w:rPr>
              <w:t xml:space="preserve"> </w:t>
            </w:r>
            <w:proofErr w:type="spellStart"/>
            <w:r w:rsidRPr="0072029D">
              <w:rPr>
                <w:sz w:val="20"/>
                <w:szCs w:val="20"/>
              </w:rPr>
              <w:t>kimyəvi</w:t>
            </w:r>
            <w:proofErr w:type="spellEnd"/>
            <w:r w:rsidRPr="0072029D">
              <w:rPr>
                <w:sz w:val="20"/>
                <w:szCs w:val="20"/>
              </w:rPr>
              <w:t xml:space="preserve"> </w:t>
            </w:r>
            <w:proofErr w:type="spellStart"/>
            <w:r w:rsidRPr="0072029D">
              <w:rPr>
                <w:sz w:val="20"/>
                <w:szCs w:val="20"/>
              </w:rPr>
              <w:t>və</w:t>
            </w:r>
            <w:proofErr w:type="spellEnd"/>
            <w:r w:rsidRPr="0072029D">
              <w:rPr>
                <w:sz w:val="20"/>
                <w:szCs w:val="20"/>
              </w:rPr>
              <w:t xml:space="preserve"> </w:t>
            </w:r>
            <w:proofErr w:type="spellStart"/>
            <w:r w:rsidRPr="0072029D">
              <w:rPr>
                <w:sz w:val="20"/>
                <w:szCs w:val="20"/>
              </w:rPr>
              <w:t>yağli</w:t>
            </w:r>
            <w:proofErr w:type="spellEnd"/>
            <w:r w:rsidRPr="0072029D">
              <w:rPr>
                <w:sz w:val="20"/>
                <w:szCs w:val="20"/>
              </w:rPr>
              <w:t xml:space="preserve"> (</w:t>
            </w:r>
            <w:proofErr w:type="spellStart"/>
            <w:r w:rsidRPr="0072029D">
              <w:rPr>
                <w:sz w:val="20"/>
                <w:szCs w:val="20"/>
              </w:rPr>
              <w:t>ev</w:t>
            </w:r>
            <w:proofErr w:type="spellEnd"/>
            <w:r w:rsidRPr="0072029D">
              <w:rPr>
                <w:sz w:val="20"/>
                <w:szCs w:val="20"/>
              </w:rPr>
              <w:t xml:space="preserve"> </w:t>
            </w:r>
            <w:proofErr w:type="spellStart"/>
            <w:r w:rsidRPr="0072029D">
              <w:rPr>
                <w:sz w:val="20"/>
                <w:szCs w:val="20"/>
              </w:rPr>
              <w:t>məəşət</w:t>
            </w:r>
            <w:proofErr w:type="spellEnd"/>
            <w:r w:rsidRPr="0072029D">
              <w:rPr>
                <w:sz w:val="20"/>
                <w:szCs w:val="20"/>
              </w:rPr>
              <w:t xml:space="preserve">) </w:t>
            </w:r>
            <w:proofErr w:type="spellStart"/>
            <w:r w:rsidRPr="0072029D">
              <w:rPr>
                <w:sz w:val="20"/>
                <w:szCs w:val="20"/>
              </w:rPr>
              <w:t>maddələrlə</w:t>
            </w:r>
            <w:proofErr w:type="spellEnd"/>
            <w:r w:rsidRPr="0072029D">
              <w:rPr>
                <w:sz w:val="20"/>
                <w:szCs w:val="20"/>
              </w:rPr>
              <w:t xml:space="preserve"> </w:t>
            </w:r>
            <w:proofErr w:type="spellStart"/>
            <w:r w:rsidRPr="0072029D">
              <w:rPr>
                <w:sz w:val="20"/>
                <w:szCs w:val="20"/>
              </w:rPr>
              <w:t>işləyən</w:t>
            </w:r>
            <w:proofErr w:type="spellEnd"/>
            <w:r w:rsidRPr="0072029D">
              <w:rPr>
                <w:sz w:val="20"/>
                <w:szCs w:val="20"/>
              </w:rPr>
              <w:br/>
            </w:r>
            <w:proofErr w:type="spellStart"/>
            <w:r w:rsidRPr="0072029D">
              <w:rPr>
                <w:sz w:val="20"/>
                <w:szCs w:val="20"/>
              </w:rPr>
              <w:t>zaman,ölçüsü</w:t>
            </w:r>
            <w:proofErr w:type="spellEnd"/>
            <w:r w:rsidRPr="0072029D">
              <w:rPr>
                <w:sz w:val="20"/>
                <w:szCs w:val="20"/>
              </w:rPr>
              <w:t xml:space="preserve"> : L, </w:t>
            </w:r>
            <w:proofErr w:type="spellStart"/>
            <w:r w:rsidRPr="0072029D">
              <w:rPr>
                <w:sz w:val="20"/>
                <w:szCs w:val="20"/>
              </w:rPr>
              <w:t>standartı</w:t>
            </w:r>
            <w:proofErr w:type="spellEnd"/>
            <w:r w:rsidRPr="0072029D">
              <w:rPr>
                <w:sz w:val="20"/>
                <w:szCs w:val="20"/>
              </w:rPr>
              <w:t xml:space="preserve">:    EN 374-2 EN 374-3 </w:t>
            </w:r>
            <w:proofErr w:type="spellStart"/>
            <w:r w:rsidRPr="0072029D">
              <w:rPr>
                <w:sz w:val="20"/>
                <w:szCs w:val="20"/>
              </w:rPr>
              <w:t>type</w:t>
            </w:r>
            <w:proofErr w:type="spellEnd"/>
            <w:r w:rsidRPr="0072029D">
              <w:rPr>
                <w:sz w:val="20"/>
                <w:szCs w:val="20"/>
              </w:rPr>
              <w:t xml:space="preserve"> A</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Cüt</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800</w:t>
            </w:r>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800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8</w:t>
            </w:r>
          </w:p>
        </w:tc>
        <w:tc>
          <w:tcPr>
            <w:tcW w:w="3850" w:type="dxa"/>
            <w:hideMark/>
          </w:tcPr>
          <w:p w:rsidR="00CE131B" w:rsidRPr="0072029D" w:rsidRDefault="00CE131B" w:rsidP="00CE131B">
            <w:pPr>
              <w:jc w:val="center"/>
              <w:rPr>
                <w:sz w:val="20"/>
                <w:szCs w:val="20"/>
              </w:rPr>
            </w:pPr>
            <w:proofErr w:type="spellStart"/>
            <w:r w:rsidRPr="0072029D">
              <w:rPr>
                <w:sz w:val="20"/>
                <w:szCs w:val="20"/>
              </w:rPr>
              <w:t>Qısa</w:t>
            </w:r>
            <w:proofErr w:type="spellEnd"/>
            <w:r w:rsidRPr="0072029D">
              <w:rPr>
                <w:sz w:val="20"/>
                <w:szCs w:val="20"/>
              </w:rPr>
              <w:t xml:space="preserve"> </w:t>
            </w:r>
            <w:proofErr w:type="spellStart"/>
            <w:r w:rsidRPr="0072029D">
              <w:rPr>
                <w:sz w:val="20"/>
                <w:szCs w:val="20"/>
              </w:rPr>
              <w:t>qol</w:t>
            </w:r>
            <w:proofErr w:type="spellEnd"/>
            <w:r w:rsidRPr="0072029D">
              <w:rPr>
                <w:sz w:val="20"/>
                <w:szCs w:val="20"/>
              </w:rPr>
              <w:t xml:space="preserve"> </w:t>
            </w:r>
            <w:proofErr w:type="spellStart"/>
            <w:r w:rsidRPr="0072029D">
              <w:rPr>
                <w:sz w:val="20"/>
                <w:szCs w:val="20"/>
              </w:rPr>
              <w:t>rezin</w:t>
            </w:r>
            <w:proofErr w:type="spellEnd"/>
            <w:r w:rsidRPr="0072029D">
              <w:rPr>
                <w:sz w:val="20"/>
                <w:szCs w:val="20"/>
              </w:rPr>
              <w:t xml:space="preserve"> </w:t>
            </w:r>
            <w:proofErr w:type="spellStart"/>
            <w:r w:rsidRPr="0072029D">
              <w:rPr>
                <w:sz w:val="20"/>
                <w:szCs w:val="20"/>
              </w:rPr>
              <w:t>əlcək</w:t>
            </w:r>
            <w:proofErr w:type="spellEnd"/>
            <w:r w:rsidRPr="0072029D">
              <w:rPr>
                <w:sz w:val="20"/>
                <w:szCs w:val="20"/>
              </w:rPr>
              <w:t xml:space="preserve"> </w:t>
            </w:r>
            <w:proofErr w:type="spellStart"/>
            <w:r w:rsidRPr="0072029D">
              <w:rPr>
                <w:sz w:val="20"/>
                <w:szCs w:val="20"/>
              </w:rPr>
              <w:t>kimyəvi</w:t>
            </w:r>
            <w:proofErr w:type="spellEnd"/>
            <w:r w:rsidRPr="0072029D">
              <w:rPr>
                <w:sz w:val="20"/>
                <w:szCs w:val="20"/>
              </w:rPr>
              <w:t xml:space="preserve"> </w:t>
            </w:r>
            <w:proofErr w:type="spellStart"/>
            <w:r w:rsidRPr="0072029D">
              <w:rPr>
                <w:sz w:val="20"/>
                <w:szCs w:val="20"/>
              </w:rPr>
              <w:t>və</w:t>
            </w:r>
            <w:proofErr w:type="spellEnd"/>
            <w:r w:rsidRPr="0072029D">
              <w:rPr>
                <w:sz w:val="20"/>
                <w:szCs w:val="20"/>
              </w:rPr>
              <w:t xml:space="preserve"> </w:t>
            </w:r>
            <w:proofErr w:type="spellStart"/>
            <w:r w:rsidRPr="0072029D">
              <w:rPr>
                <w:sz w:val="20"/>
                <w:szCs w:val="20"/>
              </w:rPr>
              <w:t>yağli</w:t>
            </w:r>
            <w:proofErr w:type="spellEnd"/>
            <w:r w:rsidRPr="0072029D">
              <w:rPr>
                <w:sz w:val="20"/>
                <w:szCs w:val="20"/>
              </w:rPr>
              <w:t xml:space="preserve"> (</w:t>
            </w:r>
            <w:proofErr w:type="spellStart"/>
            <w:r w:rsidRPr="0072029D">
              <w:rPr>
                <w:sz w:val="20"/>
                <w:szCs w:val="20"/>
              </w:rPr>
              <w:t>ev</w:t>
            </w:r>
            <w:proofErr w:type="spellEnd"/>
            <w:r w:rsidRPr="0072029D">
              <w:rPr>
                <w:sz w:val="20"/>
                <w:szCs w:val="20"/>
              </w:rPr>
              <w:t xml:space="preserve"> </w:t>
            </w:r>
            <w:proofErr w:type="spellStart"/>
            <w:r w:rsidRPr="0072029D">
              <w:rPr>
                <w:sz w:val="20"/>
                <w:szCs w:val="20"/>
              </w:rPr>
              <w:t>məəşət</w:t>
            </w:r>
            <w:proofErr w:type="spellEnd"/>
            <w:r w:rsidRPr="0072029D">
              <w:rPr>
                <w:sz w:val="20"/>
                <w:szCs w:val="20"/>
              </w:rPr>
              <w:t xml:space="preserve">) </w:t>
            </w:r>
            <w:proofErr w:type="spellStart"/>
            <w:r w:rsidRPr="0072029D">
              <w:rPr>
                <w:sz w:val="20"/>
                <w:szCs w:val="20"/>
              </w:rPr>
              <w:t>maddələrlə</w:t>
            </w:r>
            <w:proofErr w:type="spellEnd"/>
            <w:r w:rsidRPr="0072029D">
              <w:rPr>
                <w:sz w:val="20"/>
                <w:szCs w:val="20"/>
              </w:rPr>
              <w:t xml:space="preserve"> </w:t>
            </w:r>
            <w:proofErr w:type="spellStart"/>
            <w:r w:rsidRPr="0072029D">
              <w:rPr>
                <w:sz w:val="20"/>
                <w:szCs w:val="20"/>
              </w:rPr>
              <w:t>işləyən</w:t>
            </w:r>
            <w:proofErr w:type="spellEnd"/>
            <w:r w:rsidRPr="0072029D">
              <w:rPr>
                <w:sz w:val="20"/>
                <w:szCs w:val="20"/>
              </w:rPr>
              <w:br/>
            </w:r>
            <w:proofErr w:type="spellStart"/>
            <w:r w:rsidRPr="0072029D">
              <w:rPr>
                <w:sz w:val="20"/>
                <w:szCs w:val="20"/>
              </w:rPr>
              <w:t>zaman,ölçüsü</w:t>
            </w:r>
            <w:proofErr w:type="spellEnd"/>
            <w:r w:rsidRPr="0072029D">
              <w:rPr>
                <w:sz w:val="20"/>
                <w:szCs w:val="20"/>
              </w:rPr>
              <w:t xml:space="preserve"> : XL, </w:t>
            </w:r>
            <w:proofErr w:type="spellStart"/>
            <w:r w:rsidRPr="0072029D">
              <w:rPr>
                <w:sz w:val="20"/>
                <w:szCs w:val="20"/>
              </w:rPr>
              <w:t>standartı</w:t>
            </w:r>
            <w:proofErr w:type="spellEnd"/>
            <w:r w:rsidRPr="0072029D">
              <w:rPr>
                <w:sz w:val="20"/>
                <w:szCs w:val="20"/>
              </w:rPr>
              <w:t xml:space="preserve">: EN 374-2 EN 374-3 </w:t>
            </w:r>
            <w:proofErr w:type="spellStart"/>
            <w:r w:rsidRPr="0072029D">
              <w:rPr>
                <w:sz w:val="20"/>
                <w:szCs w:val="20"/>
              </w:rPr>
              <w:t>type</w:t>
            </w:r>
            <w:proofErr w:type="spellEnd"/>
            <w:r w:rsidRPr="0072029D">
              <w:rPr>
                <w:sz w:val="20"/>
                <w:szCs w:val="20"/>
              </w:rPr>
              <w:t xml:space="preserve"> A</w:t>
            </w:r>
          </w:p>
        </w:tc>
        <w:tc>
          <w:tcPr>
            <w:tcW w:w="1242"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sz w:val="20"/>
                <w:szCs w:val="20"/>
              </w:rPr>
            </w:pPr>
            <w:r w:rsidRPr="0072029D">
              <w:rPr>
                <w:sz w:val="20"/>
                <w:szCs w:val="20"/>
              </w:rPr>
              <w:t>80</w:t>
            </w:r>
          </w:p>
        </w:tc>
        <w:tc>
          <w:tcPr>
            <w:tcW w:w="655" w:type="dxa"/>
            <w:noWrap/>
            <w:hideMark/>
          </w:tcPr>
          <w:p w:rsidR="00CE131B" w:rsidRPr="0072029D" w:rsidRDefault="00CE131B" w:rsidP="00CE131B">
            <w:pPr>
              <w:jc w:val="center"/>
              <w:rPr>
                <w:sz w:val="20"/>
                <w:szCs w:val="20"/>
              </w:rPr>
            </w:pPr>
            <w:r w:rsidRPr="0072029D">
              <w:rPr>
                <w:sz w:val="20"/>
                <w:szCs w:val="20"/>
              </w:rPr>
              <w:t>80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lastRenderedPageBreak/>
              <w:t>9</w:t>
            </w:r>
          </w:p>
        </w:tc>
        <w:tc>
          <w:tcPr>
            <w:tcW w:w="3850" w:type="dxa"/>
            <w:hideMark/>
          </w:tcPr>
          <w:p w:rsidR="00CE131B" w:rsidRPr="0072029D" w:rsidRDefault="00CE131B" w:rsidP="00CE131B">
            <w:pPr>
              <w:jc w:val="center"/>
              <w:rPr>
                <w:sz w:val="20"/>
                <w:szCs w:val="20"/>
              </w:rPr>
            </w:pPr>
            <w:proofErr w:type="spellStart"/>
            <w:r w:rsidRPr="0072029D">
              <w:rPr>
                <w:sz w:val="20"/>
                <w:szCs w:val="20"/>
              </w:rPr>
              <w:t>Takelaj</w:t>
            </w:r>
            <w:proofErr w:type="spellEnd"/>
            <w:r w:rsidRPr="0072029D">
              <w:rPr>
                <w:sz w:val="20"/>
                <w:szCs w:val="20"/>
              </w:rPr>
              <w:t xml:space="preserve"> </w:t>
            </w:r>
            <w:proofErr w:type="spellStart"/>
            <w:r w:rsidRPr="0072029D">
              <w:rPr>
                <w:sz w:val="20"/>
                <w:szCs w:val="20"/>
              </w:rPr>
              <w:t>işləri</w:t>
            </w:r>
            <w:proofErr w:type="spellEnd"/>
            <w:r w:rsidRPr="0072029D">
              <w:rPr>
                <w:sz w:val="20"/>
                <w:szCs w:val="20"/>
              </w:rPr>
              <w:t>/</w:t>
            </w:r>
            <w:proofErr w:type="spellStart"/>
            <w:r w:rsidRPr="0072029D">
              <w:rPr>
                <w:sz w:val="20"/>
                <w:szCs w:val="20"/>
              </w:rPr>
              <w:t>Buraz</w:t>
            </w:r>
            <w:proofErr w:type="spellEnd"/>
            <w:r w:rsidRPr="0072029D">
              <w:rPr>
                <w:sz w:val="20"/>
                <w:szCs w:val="20"/>
              </w:rPr>
              <w:t xml:space="preserve"> </w:t>
            </w:r>
            <w:proofErr w:type="spellStart"/>
            <w:r w:rsidRPr="0072029D">
              <w:rPr>
                <w:sz w:val="20"/>
                <w:szCs w:val="20"/>
              </w:rPr>
              <w:t>dartma</w:t>
            </w:r>
            <w:proofErr w:type="spellEnd"/>
            <w:r w:rsidRPr="0072029D">
              <w:rPr>
                <w:sz w:val="20"/>
                <w:szCs w:val="20"/>
              </w:rPr>
              <w:t xml:space="preserve"> </w:t>
            </w:r>
            <w:proofErr w:type="spellStart"/>
            <w:r w:rsidRPr="0072029D">
              <w:rPr>
                <w:sz w:val="20"/>
                <w:szCs w:val="20"/>
              </w:rPr>
              <w:t>üçün</w:t>
            </w:r>
            <w:proofErr w:type="spellEnd"/>
            <w:r w:rsidRPr="0072029D">
              <w:rPr>
                <w:sz w:val="20"/>
                <w:szCs w:val="20"/>
              </w:rPr>
              <w:t xml:space="preserve"> – </w:t>
            </w:r>
            <w:proofErr w:type="spellStart"/>
            <w:r w:rsidRPr="0072029D">
              <w:rPr>
                <w:sz w:val="20"/>
                <w:szCs w:val="20"/>
              </w:rPr>
              <w:t>üst</w:t>
            </w:r>
            <w:proofErr w:type="spellEnd"/>
            <w:r w:rsidRPr="0072029D">
              <w:rPr>
                <w:sz w:val="20"/>
                <w:szCs w:val="20"/>
              </w:rPr>
              <w:t xml:space="preserve"> </w:t>
            </w:r>
            <w:proofErr w:type="spellStart"/>
            <w:r w:rsidRPr="0072029D">
              <w:rPr>
                <w:sz w:val="20"/>
                <w:szCs w:val="20"/>
              </w:rPr>
              <w:t>dəri</w:t>
            </w:r>
            <w:proofErr w:type="spellEnd"/>
            <w:r w:rsidRPr="0072029D">
              <w:rPr>
                <w:sz w:val="20"/>
                <w:szCs w:val="20"/>
              </w:rPr>
              <w:t xml:space="preserve"> </w:t>
            </w:r>
            <w:proofErr w:type="spellStart"/>
            <w:r w:rsidRPr="0072029D">
              <w:rPr>
                <w:sz w:val="20"/>
                <w:szCs w:val="20"/>
              </w:rPr>
              <w:t>əlcək</w:t>
            </w:r>
            <w:proofErr w:type="spellEnd"/>
            <w:r w:rsidRPr="0072029D">
              <w:rPr>
                <w:sz w:val="20"/>
                <w:szCs w:val="20"/>
              </w:rPr>
              <w:t xml:space="preserve">, </w:t>
            </w:r>
            <w:proofErr w:type="spellStart"/>
            <w:r w:rsidRPr="0072029D">
              <w:rPr>
                <w:sz w:val="20"/>
                <w:szCs w:val="20"/>
              </w:rPr>
              <w:t>standartı</w:t>
            </w:r>
            <w:proofErr w:type="spellEnd"/>
            <w:r w:rsidRPr="0072029D">
              <w:rPr>
                <w:sz w:val="20"/>
                <w:szCs w:val="20"/>
              </w:rPr>
              <w:t xml:space="preserve">: </w:t>
            </w:r>
            <w:r w:rsidRPr="0072029D">
              <w:rPr>
                <w:b/>
                <w:bCs/>
                <w:sz w:val="20"/>
                <w:szCs w:val="20"/>
              </w:rPr>
              <w:t>EN 388:2016-4544</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Cüt</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2000</w:t>
            </w:r>
          </w:p>
        </w:tc>
        <w:tc>
          <w:tcPr>
            <w:tcW w:w="1066" w:type="dxa"/>
            <w:noWrap/>
            <w:hideMark/>
          </w:tcPr>
          <w:p w:rsidR="00CE131B" w:rsidRPr="0072029D" w:rsidRDefault="00CE131B" w:rsidP="00CE131B">
            <w:pPr>
              <w:jc w:val="center"/>
              <w:rPr>
                <w:sz w:val="20"/>
                <w:szCs w:val="20"/>
              </w:rPr>
            </w:pPr>
            <w:r w:rsidRPr="0072029D">
              <w:rPr>
                <w:sz w:val="20"/>
                <w:szCs w:val="20"/>
              </w:rPr>
              <w:t>1000</w:t>
            </w:r>
          </w:p>
        </w:tc>
        <w:tc>
          <w:tcPr>
            <w:tcW w:w="1066" w:type="dxa"/>
            <w:noWrap/>
            <w:hideMark/>
          </w:tcPr>
          <w:p w:rsidR="00CE131B" w:rsidRPr="0072029D" w:rsidRDefault="00CE131B" w:rsidP="00CE131B">
            <w:pPr>
              <w:jc w:val="center"/>
              <w:rPr>
                <w:b/>
                <w:bCs/>
                <w:sz w:val="20"/>
                <w:szCs w:val="20"/>
              </w:rPr>
            </w:pPr>
            <w:r w:rsidRPr="0072029D">
              <w:rPr>
                <w:b/>
                <w:bCs/>
                <w:sz w:val="20"/>
                <w:szCs w:val="20"/>
              </w:rPr>
              <w:t>6000</w:t>
            </w:r>
          </w:p>
        </w:tc>
        <w:tc>
          <w:tcPr>
            <w:tcW w:w="1173" w:type="dxa"/>
            <w:noWrap/>
            <w:hideMark/>
          </w:tcPr>
          <w:p w:rsidR="00CE131B" w:rsidRPr="0072029D" w:rsidRDefault="00CE131B" w:rsidP="00CE131B">
            <w:pPr>
              <w:jc w:val="center"/>
              <w:rPr>
                <w:sz w:val="20"/>
                <w:szCs w:val="20"/>
              </w:rPr>
            </w:pPr>
            <w:r w:rsidRPr="0072029D">
              <w:rPr>
                <w:sz w:val="20"/>
                <w:szCs w:val="20"/>
              </w:rPr>
              <w:t>8146</w:t>
            </w:r>
          </w:p>
        </w:tc>
        <w:tc>
          <w:tcPr>
            <w:tcW w:w="918" w:type="dxa"/>
            <w:noWrap/>
            <w:hideMark/>
          </w:tcPr>
          <w:p w:rsidR="00CE131B" w:rsidRPr="0072029D" w:rsidRDefault="00CE131B" w:rsidP="00CE131B">
            <w:pPr>
              <w:jc w:val="center"/>
              <w:rPr>
                <w:sz w:val="20"/>
                <w:szCs w:val="20"/>
              </w:rPr>
            </w:pPr>
            <w:r w:rsidRPr="0072029D">
              <w:rPr>
                <w:sz w:val="20"/>
                <w:szCs w:val="20"/>
              </w:rPr>
              <w:t>1000</w:t>
            </w:r>
          </w:p>
        </w:tc>
        <w:tc>
          <w:tcPr>
            <w:tcW w:w="655" w:type="dxa"/>
            <w:noWrap/>
            <w:hideMark/>
          </w:tcPr>
          <w:p w:rsidR="00CE131B" w:rsidRPr="0072029D" w:rsidRDefault="00CE131B" w:rsidP="00CE131B">
            <w:pPr>
              <w:jc w:val="center"/>
              <w:rPr>
                <w:sz w:val="20"/>
                <w:szCs w:val="20"/>
              </w:rPr>
            </w:pPr>
            <w:r w:rsidRPr="0072029D">
              <w:rPr>
                <w:sz w:val="20"/>
                <w:szCs w:val="20"/>
              </w:rPr>
              <w:t>18146</w:t>
            </w:r>
          </w:p>
        </w:tc>
      </w:tr>
      <w:tr w:rsidR="00CE131B" w:rsidRPr="0072029D" w:rsidTr="00CE131B">
        <w:trPr>
          <w:trHeight w:val="300"/>
        </w:trPr>
        <w:tc>
          <w:tcPr>
            <w:tcW w:w="567" w:type="dxa"/>
            <w:noWrap/>
            <w:hideMark/>
          </w:tcPr>
          <w:p w:rsidR="00CE131B" w:rsidRPr="0072029D" w:rsidRDefault="00CE131B" w:rsidP="00CE131B">
            <w:pPr>
              <w:jc w:val="center"/>
              <w:rPr>
                <w:sz w:val="20"/>
                <w:szCs w:val="20"/>
              </w:rPr>
            </w:pPr>
            <w:r w:rsidRPr="0072029D">
              <w:rPr>
                <w:sz w:val="20"/>
                <w:szCs w:val="20"/>
              </w:rPr>
              <w:t> </w:t>
            </w:r>
          </w:p>
        </w:tc>
        <w:tc>
          <w:tcPr>
            <w:tcW w:w="3850" w:type="dxa"/>
            <w:hideMark/>
          </w:tcPr>
          <w:p w:rsidR="00CE131B" w:rsidRPr="0072029D" w:rsidRDefault="00CE131B" w:rsidP="00CE131B">
            <w:pPr>
              <w:jc w:val="center"/>
              <w:rPr>
                <w:b/>
                <w:bCs/>
                <w:sz w:val="20"/>
                <w:szCs w:val="20"/>
              </w:rPr>
            </w:pPr>
            <w:proofErr w:type="spellStart"/>
            <w:r w:rsidRPr="0072029D">
              <w:rPr>
                <w:b/>
                <w:bCs/>
                <w:sz w:val="20"/>
                <w:szCs w:val="20"/>
              </w:rPr>
              <w:t>Lot</w:t>
            </w:r>
            <w:proofErr w:type="spellEnd"/>
            <w:r w:rsidRPr="0072029D">
              <w:rPr>
                <w:b/>
                <w:bCs/>
                <w:sz w:val="20"/>
                <w:szCs w:val="20"/>
              </w:rPr>
              <w:t xml:space="preserve"> 2-Digər</w:t>
            </w:r>
          </w:p>
        </w:tc>
        <w:tc>
          <w:tcPr>
            <w:tcW w:w="1242"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 </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1</w:t>
            </w:r>
          </w:p>
        </w:tc>
        <w:tc>
          <w:tcPr>
            <w:tcW w:w="3850" w:type="dxa"/>
            <w:hideMark/>
          </w:tcPr>
          <w:p w:rsidR="00CE131B" w:rsidRPr="0072029D" w:rsidRDefault="00CE131B" w:rsidP="00CE131B">
            <w:pPr>
              <w:jc w:val="center"/>
              <w:rPr>
                <w:sz w:val="20"/>
                <w:szCs w:val="20"/>
              </w:rPr>
            </w:pPr>
            <w:proofErr w:type="spellStart"/>
            <w:r w:rsidRPr="0072029D">
              <w:rPr>
                <w:sz w:val="20"/>
                <w:szCs w:val="20"/>
              </w:rPr>
              <w:t>Tam</w:t>
            </w:r>
            <w:proofErr w:type="spellEnd"/>
            <w:r w:rsidRPr="0072029D">
              <w:rPr>
                <w:sz w:val="20"/>
                <w:szCs w:val="20"/>
              </w:rPr>
              <w:t xml:space="preserve"> </w:t>
            </w:r>
            <w:proofErr w:type="spellStart"/>
            <w:r w:rsidRPr="0072029D">
              <w:rPr>
                <w:sz w:val="20"/>
                <w:szCs w:val="20"/>
              </w:rPr>
              <w:t>bədən</w:t>
            </w:r>
            <w:proofErr w:type="spellEnd"/>
            <w:r w:rsidRPr="0072029D">
              <w:rPr>
                <w:sz w:val="20"/>
                <w:szCs w:val="20"/>
              </w:rPr>
              <w:t xml:space="preserve"> </w:t>
            </w:r>
            <w:proofErr w:type="spellStart"/>
            <w:r w:rsidRPr="0072029D">
              <w:rPr>
                <w:sz w:val="20"/>
                <w:szCs w:val="20"/>
              </w:rPr>
              <w:t>kəmərləri</w:t>
            </w:r>
            <w:proofErr w:type="spellEnd"/>
            <w:r w:rsidRPr="0072029D">
              <w:rPr>
                <w:sz w:val="20"/>
                <w:szCs w:val="20"/>
              </w:rPr>
              <w:t xml:space="preserve"> 2 </w:t>
            </w:r>
            <w:proofErr w:type="spellStart"/>
            <w:r w:rsidRPr="0072029D">
              <w:rPr>
                <w:sz w:val="20"/>
                <w:szCs w:val="20"/>
              </w:rPr>
              <w:t>karabinli</w:t>
            </w:r>
            <w:proofErr w:type="spellEnd"/>
            <w:r w:rsidRPr="0072029D">
              <w:rPr>
                <w:sz w:val="20"/>
                <w:szCs w:val="20"/>
              </w:rPr>
              <w:t xml:space="preserve">, </w:t>
            </w:r>
            <w:proofErr w:type="spellStart"/>
            <w:r w:rsidRPr="0072029D">
              <w:rPr>
                <w:sz w:val="20"/>
                <w:szCs w:val="20"/>
              </w:rPr>
              <w:t>standartı</w:t>
            </w:r>
            <w:proofErr w:type="spellEnd"/>
            <w:r w:rsidRPr="0072029D">
              <w:rPr>
                <w:sz w:val="20"/>
                <w:szCs w:val="20"/>
              </w:rPr>
              <w:t>:  EN 354:2010;EN 358:2018;EN 813:2008;EN 1497:2007;EN 363:2018;EN 360:2002</w:t>
            </w:r>
          </w:p>
        </w:tc>
        <w:tc>
          <w:tcPr>
            <w:tcW w:w="1242" w:type="dxa"/>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sz w:val="20"/>
                <w:szCs w:val="20"/>
              </w:rPr>
            </w:pPr>
            <w:r w:rsidRPr="0072029D">
              <w:rPr>
                <w:sz w:val="20"/>
                <w:szCs w:val="20"/>
              </w:rPr>
              <w:t>40</w:t>
            </w:r>
          </w:p>
        </w:tc>
        <w:tc>
          <w:tcPr>
            <w:tcW w:w="655" w:type="dxa"/>
            <w:noWrap/>
            <w:hideMark/>
          </w:tcPr>
          <w:p w:rsidR="00CE131B" w:rsidRPr="0072029D" w:rsidRDefault="00CE131B" w:rsidP="00CE131B">
            <w:pPr>
              <w:jc w:val="center"/>
              <w:rPr>
                <w:sz w:val="20"/>
                <w:szCs w:val="20"/>
              </w:rPr>
            </w:pPr>
            <w:r w:rsidRPr="0072029D">
              <w:rPr>
                <w:sz w:val="20"/>
                <w:szCs w:val="20"/>
              </w:rPr>
              <w:t>40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2</w:t>
            </w:r>
          </w:p>
        </w:tc>
        <w:tc>
          <w:tcPr>
            <w:tcW w:w="3850" w:type="dxa"/>
            <w:hideMark/>
          </w:tcPr>
          <w:p w:rsidR="00CE131B" w:rsidRPr="0072029D" w:rsidRDefault="00CE131B" w:rsidP="00CE131B">
            <w:pPr>
              <w:jc w:val="center"/>
              <w:rPr>
                <w:sz w:val="20"/>
                <w:szCs w:val="20"/>
              </w:rPr>
            </w:pPr>
            <w:r w:rsidRPr="0072029D">
              <w:rPr>
                <w:sz w:val="20"/>
                <w:szCs w:val="20"/>
              </w:rPr>
              <w:t xml:space="preserve">2 </w:t>
            </w:r>
            <w:proofErr w:type="spellStart"/>
            <w:r w:rsidRPr="0072029D">
              <w:rPr>
                <w:sz w:val="20"/>
                <w:szCs w:val="20"/>
              </w:rPr>
              <w:t>karabinli</w:t>
            </w:r>
            <w:proofErr w:type="spellEnd"/>
            <w:r w:rsidRPr="0072029D">
              <w:rPr>
                <w:sz w:val="20"/>
                <w:szCs w:val="20"/>
              </w:rPr>
              <w:t xml:space="preserve"> </w:t>
            </w:r>
            <w:proofErr w:type="spellStart"/>
            <w:r w:rsidRPr="0072029D">
              <w:rPr>
                <w:sz w:val="20"/>
                <w:szCs w:val="20"/>
              </w:rPr>
              <w:t>hündürlük</w:t>
            </w:r>
            <w:proofErr w:type="spellEnd"/>
            <w:r w:rsidRPr="0072029D">
              <w:rPr>
                <w:sz w:val="20"/>
                <w:szCs w:val="20"/>
              </w:rPr>
              <w:t xml:space="preserve"> </w:t>
            </w:r>
            <w:proofErr w:type="spellStart"/>
            <w:r w:rsidRPr="0072029D">
              <w:rPr>
                <w:sz w:val="20"/>
                <w:szCs w:val="20"/>
              </w:rPr>
              <w:t>kəməri.Tam</w:t>
            </w:r>
            <w:proofErr w:type="spellEnd"/>
            <w:r w:rsidRPr="0072029D">
              <w:rPr>
                <w:sz w:val="20"/>
                <w:szCs w:val="20"/>
              </w:rPr>
              <w:t xml:space="preserve"> </w:t>
            </w:r>
            <w:proofErr w:type="spellStart"/>
            <w:r w:rsidRPr="0072029D">
              <w:rPr>
                <w:sz w:val="20"/>
                <w:szCs w:val="20"/>
              </w:rPr>
              <w:t>bədən</w:t>
            </w:r>
            <w:proofErr w:type="spellEnd"/>
            <w:r w:rsidRPr="0072029D">
              <w:rPr>
                <w:sz w:val="20"/>
                <w:szCs w:val="20"/>
              </w:rPr>
              <w:t xml:space="preserve"> </w:t>
            </w:r>
            <w:proofErr w:type="spellStart"/>
            <w:r w:rsidRPr="0072029D">
              <w:rPr>
                <w:sz w:val="20"/>
                <w:szCs w:val="20"/>
              </w:rPr>
              <w:t>kəmərlərinə</w:t>
            </w:r>
            <w:proofErr w:type="spellEnd"/>
            <w:r w:rsidRPr="0072029D">
              <w:rPr>
                <w:sz w:val="20"/>
                <w:szCs w:val="20"/>
              </w:rPr>
              <w:t xml:space="preserve"> </w:t>
            </w:r>
            <w:proofErr w:type="spellStart"/>
            <w:r w:rsidRPr="0072029D">
              <w:rPr>
                <w:sz w:val="20"/>
                <w:szCs w:val="20"/>
              </w:rPr>
              <w:t>qoşulur</w:t>
            </w:r>
            <w:proofErr w:type="spellEnd"/>
            <w:r w:rsidRPr="0072029D">
              <w:rPr>
                <w:sz w:val="20"/>
                <w:szCs w:val="20"/>
              </w:rPr>
              <w:t xml:space="preserve">, </w:t>
            </w:r>
            <w:proofErr w:type="spellStart"/>
            <w:r w:rsidRPr="0072029D">
              <w:rPr>
                <w:sz w:val="20"/>
                <w:szCs w:val="20"/>
              </w:rPr>
              <w:t>standartı</w:t>
            </w:r>
            <w:proofErr w:type="spellEnd"/>
            <w:r w:rsidRPr="0072029D">
              <w:rPr>
                <w:sz w:val="20"/>
                <w:szCs w:val="20"/>
              </w:rPr>
              <w:t>:      EN 354:2010; EN 358:2018; EN 813:2008; EN 1497:2007; EN 363:2018; EN 360:2002</w:t>
            </w:r>
          </w:p>
        </w:tc>
        <w:tc>
          <w:tcPr>
            <w:tcW w:w="1242" w:type="dxa"/>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sz w:val="20"/>
                <w:szCs w:val="20"/>
              </w:rPr>
            </w:pPr>
            <w:r w:rsidRPr="0072029D">
              <w:rPr>
                <w:sz w:val="20"/>
                <w:szCs w:val="20"/>
              </w:rPr>
              <w:t>40</w:t>
            </w:r>
          </w:p>
        </w:tc>
        <w:tc>
          <w:tcPr>
            <w:tcW w:w="655" w:type="dxa"/>
            <w:noWrap/>
            <w:hideMark/>
          </w:tcPr>
          <w:p w:rsidR="00CE131B" w:rsidRPr="0072029D" w:rsidRDefault="00CE131B" w:rsidP="00CE131B">
            <w:pPr>
              <w:jc w:val="center"/>
              <w:rPr>
                <w:sz w:val="20"/>
                <w:szCs w:val="20"/>
              </w:rPr>
            </w:pPr>
            <w:r w:rsidRPr="0072029D">
              <w:rPr>
                <w:sz w:val="20"/>
                <w:szCs w:val="20"/>
              </w:rPr>
              <w:t>40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3</w:t>
            </w:r>
          </w:p>
        </w:tc>
        <w:tc>
          <w:tcPr>
            <w:tcW w:w="3850" w:type="dxa"/>
            <w:hideMark/>
          </w:tcPr>
          <w:p w:rsidR="00CE131B" w:rsidRPr="0072029D" w:rsidRDefault="00CE131B" w:rsidP="00CE131B">
            <w:pPr>
              <w:jc w:val="center"/>
              <w:rPr>
                <w:sz w:val="20"/>
                <w:szCs w:val="20"/>
              </w:rPr>
            </w:pPr>
            <w:proofErr w:type="spellStart"/>
            <w:r w:rsidRPr="0072029D">
              <w:rPr>
                <w:sz w:val="20"/>
                <w:szCs w:val="20"/>
              </w:rPr>
              <w:t>Qapalı</w:t>
            </w:r>
            <w:proofErr w:type="spellEnd"/>
            <w:r w:rsidRPr="0072029D">
              <w:rPr>
                <w:sz w:val="20"/>
                <w:szCs w:val="20"/>
              </w:rPr>
              <w:t xml:space="preserve"> </w:t>
            </w:r>
            <w:proofErr w:type="spellStart"/>
            <w:r w:rsidRPr="0072029D">
              <w:rPr>
                <w:sz w:val="20"/>
                <w:szCs w:val="20"/>
              </w:rPr>
              <w:t>mühitdən</w:t>
            </w:r>
            <w:proofErr w:type="spellEnd"/>
            <w:r w:rsidRPr="0072029D">
              <w:rPr>
                <w:sz w:val="20"/>
                <w:szCs w:val="20"/>
              </w:rPr>
              <w:t xml:space="preserve"> </w:t>
            </w:r>
            <w:proofErr w:type="spellStart"/>
            <w:r w:rsidRPr="0072029D">
              <w:rPr>
                <w:sz w:val="20"/>
                <w:szCs w:val="20"/>
              </w:rPr>
              <w:t>xilasetmə</w:t>
            </w:r>
            <w:proofErr w:type="spellEnd"/>
            <w:r w:rsidRPr="0072029D">
              <w:rPr>
                <w:sz w:val="20"/>
                <w:szCs w:val="20"/>
              </w:rPr>
              <w:t xml:space="preserve"> </w:t>
            </w:r>
            <w:proofErr w:type="spellStart"/>
            <w:r w:rsidRPr="0072029D">
              <w:rPr>
                <w:sz w:val="20"/>
                <w:szCs w:val="20"/>
              </w:rPr>
              <w:t>avadanlığı</w:t>
            </w:r>
            <w:proofErr w:type="spellEnd"/>
            <w:r w:rsidRPr="0072029D">
              <w:rPr>
                <w:sz w:val="20"/>
                <w:szCs w:val="20"/>
              </w:rPr>
              <w:t xml:space="preserve"> (AK105A - </w:t>
            </w:r>
            <w:proofErr w:type="spellStart"/>
            <w:r w:rsidRPr="0072029D">
              <w:rPr>
                <w:sz w:val="20"/>
                <w:szCs w:val="20"/>
              </w:rPr>
              <w:t>alminum</w:t>
            </w:r>
            <w:proofErr w:type="spellEnd"/>
            <w:r w:rsidRPr="0072029D">
              <w:rPr>
                <w:sz w:val="20"/>
                <w:szCs w:val="20"/>
              </w:rPr>
              <w:t xml:space="preserve"> </w:t>
            </w:r>
            <w:proofErr w:type="spellStart"/>
            <w:r w:rsidRPr="0072029D">
              <w:rPr>
                <w:sz w:val="20"/>
                <w:szCs w:val="20"/>
              </w:rPr>
              <w:t>üçayaq,ve</w:t>
            </w:r>
            <w:proofErr w:type="spellEnd"/>
            <w:r w:rsidRPr="0072029D">
              <w:rPr>
                <w:sz w:val="20"/>
                <w:szCs w:val="20"/>
              </w:rPr>
              <w:t xml:space="preserve"> </w:t>
            </w:r>
            <w:proofErr w:type="spellStart"/>
            <w:r w:rsidRPr="0072029D">
              <w:rPr>
                <w:sz w:val="20"/>
                <w:szCs w:val="20"/>
              </w:rPr>
              <w:t>Lebyotka</w:t>
            </w:r>
            <w:proofErr w:type="spellEnd"/>
            <w:r w:rsidRPr="0072029D">
              <w:rPr>
                <w:sz w:val="20"/>
                <w:szCs w:val="20"/>
              </w:rPr>
              <w:t xml:space="preserve">) EN 795B EN </w:t>
            </w:r>
            <w:proofErr w:type="spellStart"/>
            <w:r w:rsidRPr="0072029D">
              <w:rPr>
                <w:sz w:val="20"/>
                <w:szCs w:val="20"/>
              </w:rPr>
              <w:t>EN</w:t>
            </w:r>
            <w:proofErr w:type="spellEnd"/>
            <w:r w:rsidRPr="0072029D">
              <w:rPr>
                <w:sz w:val="20"/>
                <w:szCs w:val="20"/>
              </w:rPr>
              <w:t xml:space="preserve"> 1496B</w:t>
            </w:r>
          </w:p>
        </w:tc>
        <w:tc>
          <w:tcPr>
            <w:tcW w:w="1242" w:type="dxa"/>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hideMark/>
          </w:tcPr>
          <w:p w:rsidR="00CE131B" w:rsidRPr="0072029D" w:rsidRDefault="00CE131B" w:rsidP="00CE131B">
            <w:pPr>
              <w:jc w:val="center"/>
              <w:rPr>
                <w:b/>
                <w:bCs/>
                <w:sz w:val="20"/>
                <w:szCs w:val="20"/>
              </w:rPr>
            </w:pPr>
            <w:r w:rsidRPr="0072029D">
              <w:rPr>
                <w:b/>
                <w:bCs/>
                <w:sz w:val="20"/>
                <w:szCs w:val="20"/>
              </w:rPr>
              <w:t>15</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15</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4</w:t>
            </w:r>
          </w:p>
        </w:tc>
        <w:tc>
          <w:tcPr>
            <w:tcW w:w="3850" w:type="dxa"/>
            <w:hideMark/>
          </w:tcPr>
          <w:p w:rsidR="00CE131B" w:rsidRPr="008967B6" w:rsidRDefault="00CE131B" w:rsidP="00CE131B">
            <w:pPr>
              <w:jc w:val="center"/>
              <w:rPr>
                <w:sz w:val="20"/>
                <w:szCs w:val="20"/>
                <w:lang w:val="az-Latn-AZ"/>
              </w:rPr>
            </w:pPr>
            <w:proofErr w:type="spellStart"/>
            <w:r w:rsidRPr="00CE131B">
              <w:rPr>
                <w:sz w:val="20"/>
                <w:szCs w:val="20"/>
                <w:lang w:val="en-US"/>
              </w:rPr>
              <w:t>Təhlükəsizlik</w:t>
            </w:r>
            <w:proofErr w:type="spellEnd"/>
            <w:r w:rsidRPr="00CE131B">
              <w:rPr>
                <w:sz w:val="20"/>
                <w:szCs w:val="20"/>
                <w:lang w:val="en-US"/>
              </w:rPr>
              <w:t xml:space="preserve"> </w:t>
            </w:r>
            <w:proofErr w:type="spellStart"/>
            <w:r w:rsidRPr="00CE131B">
              <w:rPr>
                <w:sz w:val="20"/>
                <w:szCs w:val="20"/>
                <w:lang w:val="en-US"/>
              </w:rPr>
              <w:t>lenti</w:t>
            </w:r>
            <w:proofErr w:type="spellEnd"/>
            <w:r w:rsidRPr="00CE131B">
              <w:rPr>
                <w:sz w:val="20"/>
                <w:szCs w:val="20"/>
                <w:lang w:val="en-US"/>
              </w:rPr>
              <w:t xml:space="preserve"> (</w:t>
            </w:r>
            <w:proofErr w:type="spellStart"/>
            <w:r w:rsidRPr="00CE131B">
              <w:rPr>
                <w:sz w:val="20"/>
                <w:szCs w:val="20"/>
                <w:lang w:val="en-US"/>
              </w:rPr>
              <w:t>yazılı</w:t>
            </w:r>
            <w:proofErr w:type="spellEnd"/>
            <w:r w:rsidRPr="00CE131B">
              <w:rPr>
                <w:sz w:val="20"/>
                <w:szCs w:val="20"/>
                <w:lang w:val="en-US"/>
              </w:rPr>
              <w:t>)</w:t>
            </w:r>
            <w:r>
              <w:rPr>
                <w:sz w:val="20"/>
                <w:szCs w:val="20"/>
                <w:lang w:val="az-Latn-AZ"/>
              </w:rPr>
              <w:t xml:space="preserve"> 50 mmx200 metr</w:t>
            </w:r>
          </w:p>
        </w:tc>
        <w:tc>
          <w:tcPr>
            <w:tcW w:w="1242" w:type="dxa"/>
            <w:hideMark/>
          </w:tcPr>
          <w:p w:rsidR="00CE131B" w:rsidRPr="0072029D" w:rsidRDefault="00CE131B" w:rsidP="00CE131B">
            <w:pPr>
              <w:jc w:val="center"/>
              <w:rPr>
                <w:sz w:val="20"/>
                <w:szCs w:val="20"/>
              </w:rPr>
            </w:pPr>
            <w:proofErr w:type="spellStart"/>
            <w:r w:rsidRPr="0072029D">
              <w:rPr>
                <w:sz w:val="20"/>
                <w:szCs w:val="20"/>
              </w:rPr>
              <w:t>rulon</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50</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hideMark/>
          </w:tcPr>
          <w:p w:rsidR="00CE131B" w:rsidRPr="0072029D" w:rsidRDefault="00CE131B" w:rsidP="00CE131B">
            <w:pPr>
              <w:jc w:val="center"/>
              <w:rPr>
                <w:b/>
                <w:bCs/>
                <w:sz w:val="20"/>
                <w:szCs w:val="20"/>
              </w:rPr>
            </w:pPr>
            <w:r w:rsidRPr="0072029D">
              <w:rPr>
                <w:b/>
                <w:bCs/>
                <w:sz w:val="20"/>
                <w:szCs w:val="20"/>
              </w:rPr>
              <w:t>100</w:t>
            </w:r>
          </w:p>
        </w:tc>
        <w:tc>
          <w:tcPr>
            <w:tcW w:w="1173" w:type="dxa"/>
            <w:noWrap/>
            <w:hideMark/>
          </w:tcPr>
          <w:p w:rsidR="00CE131B" w:rsidRPr="0072029D" w:rsidRDefault="00CE131B" w:rsidP="00CE131B">
            <w:pPr>
              <w:jc w:val="center"/>
              <w:rPr>
                <w:sz w:val="20"/>
                <w:szCs w:val="20"/>
              </w:rPr>
            </w:pPr>
            <w:r w:rsidRPr="0072029D">
              <w:rPr>
                <w:sz w:val="20"/>
                <w:szCs w:val="20"/>
              </w:rPr>
              <w:t>85</w:t>
            </w:r>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235</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5</w:t>
            </w:r>
          </w:p>
        </w:tc>
        <w:tc>
          <w:tcPr>
            <w:tcW w:w="3850" w:type="dxa"/>
            <w:hideMark/>
          </w:tcPr>
          <w:p w:rsidR="00CE131B" w:rsidRPr="0072029D" w:rsidRDefault="00CE131B" w:rsidP="00CE131B">
            <w:pPr>
              <w:jc w:val="center"/>
              <w:rPr>
                <w:sz w:val="20"/>
                <w:szCs w:val="20"/>
              </w:rPr>
            </w:pPr>
            <w:proofErr w:type="spellStart"/>
            <w:r w:rsidRPr="0072029D">
              <w:rPr>
                <w:sz w:val="20"/>
                <w:szCs w:val="20"/>
              </w:rPr>
              <w:t>Elektrik</w:t>
            </w:r>
            <w:proofErr w:type="spellEnd"/>
            <w:r w:rsidRPr="0072029D">
              <w:rPr>
                <w:sz w:val="20"/>
                <w:szCs w:val="20"/>
              </w:rPr>
              <w:t xml:space="preserve"> </w:t>
            </w:r>
            <w:proofErr w:type="spellStart"/>
            <w:r w:rsidRPr="0072029D">
              <w:rPr>
                <w:sz w:val="20"/>
                <w:szCs w:val="20"/>
              </w:rPr>
              <w:t>qaynaqçıları</w:t>
            </w:r>
            <w:proofErr w:type="spellEnd"/>
            <w:r w:rsidRPr="0072029D">
              <w:rPr>
                <w:sz w:val="20"/>
                <w:szCs w:val="20"/>
              </w:rPr>
              <w:t xml:space="preserve"> </w:t>
            </w:r>
            <w:proofErr w:type="spellStart"/>
            <w:r w:rsidRPr="0072029D">
              <w:rPr>
                <w:sz w:val="20"/>
                <w:szCs w:val="20"/>
              </w:rPr>
              <w:t>üçün</w:t>
            </w:r>
            <w:proofErr w:type="spellEnd"/>
            <w:r w:rsidRPr="0072029D">
              <w:rPr>
                <w:sz w:val="20"/>
                <w:szCs w:val="20"/>
              </w:rPr>
              <w:t xml:space="preserve"> </w:t>
            </w:r>
            <w:proofErr w:type="spellStart"/>
            <w:r w:rsidRPr="0072029D">
              <w:rPr>
                <w:sz w:val="20"/>
                <w:szCs w:val="20"/>
              </w:rPr>
              <w:t>dəri</w:t>
            </w:r>
            <w:proofErr w:type="spellEnd"/>
            <w:r w:rsidRPr="0072029D">
              <w:rPr>
                <w:sz w:val="20"/>
                <w:szCs w:val="20"/>
              </w:rPr>
              <w:t xml:space="preserve"> </w:t>
            </w:r>
            <w:proofErr w:type="spellStart"/>
            <w:r w:rsidRPr="0072029D">
              <w:rPr>
                <w:sz w:val="20"/>
                <w:szCs w:val="20"/>
              </w:rPr>
              <w:t>qolluq</w:t>
            </w:r>
            <w:proofErr w:type="spellEnd"/>
            <w:r w:rsidRPr="0072029D">
              <w:rPr>
                <w:sz w:val="20"/>
                <w:szCs w:val="20"/>
              </w:rPr>
              <w:t xml:space="preserve"> EN İSO 11611:201 5(A1 B1 C1 E1 F1)</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80</w:t>
            </w:r>
          </w:p>
        </w:tc>
        <w:tc>
          <w:tcPr>
            <w:tcW w:w="655" w:type="dxa"/>
            <w:noWrap/>
            <w:hideMark/>
          </w:tcPr>
          <w:p w:rsidR="00CE131B" w:rsidRPr="0072029D" w:rsidRDefault="00CE131B" w:rsidP="00CE131B">
            <w:pPr>
              <w:jc w:val="center"/>
              <w:rPr>
                <w:sz w:val="20"/>
                <w:szCs w:val="20"/>
              </w:rPr>
            </w:pPr>
            <w:r w:rsidRPr="0072029D">
              <w:rPr>
                <w:sz w:val="20"/>
                <w:szCs w:val="20"/>
              </w:rPr>
              <w:t>80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6</w:t>
            </w:r>
          </w:p>
        </w:tc>
        <w:tc>
          <w:tcPr>
            <w:tcW w:w="3850" w:type="dxa"/>
            <w:hideMark/>
          </w:tcPr>
          <w:p w:rsidR="00CE131B" w:rsidRPr="0072029D" w:rsidRDefault="00CE131B" w:rsidP="00CE131B">
            <w:pPr>
              <w:jc w:val="center"/>
              <w:rPr>
                <w:sz w:val="20"/>
                <w:szCs w:val="20"/>
              </w:rPr>
            </w:pPr>
            <w:proofErr w:type="spellStart"/>
            <w:r w:rsidRPr="0072029D">
              <w:rPr>
                <w:sz w:val="20"/>
                <w:szCs w:val="20"/>
              </w:rPr>
              <w:t>Maye</w:t>
            </w:r>
            <w:proofErr w:type="spellEnd"/>
            <w:r w:rsidRPr="0072029D">
              <w:rPr>
                <w:sz w:val="20"/>
                <w:szCs w:val="20"/>
              </w:rPr>
              <w:t xml:space="preserve"> </w:t>
            </w:r>
            <w:proofErr w:type="spellStart"/>
            <w:r w:rsidRPr="0072029D">
              <w:rPr>
                <w:sz w:val="20"/>
                <w:szCs w:val="20"/>
              </w:rPr>
              <w:t>və</w:t>
            </w:r>
            <w:proofErr w:type="spellEnd"/>
            <w:r w:rsidRPr="0072029D">
              <w:rPr>
                <w:sz w:val="20"/>
                <w:szCs w:val="20"/>
              </w:rPr>
              <w:t xml:space="preserve"> </w:t>
            </w:r>
            <w:proofErr w:type="spellStart"/>
            <w:r w:rsidRPr="0072029D">
              <w:rPr>
                <w:sz w:val="20"/>
                <w:szCs w:val="20"/>
              </w:rPr>
              <w:t>digər</w:t>
            </w:r>
            <w:proofErr w:type="spellEnd"/>
            <w:r w:rsidRPr="0072029D">
              <w:rPr>
                <w:sz w:val="20"/>
                <w:szCs w:val="20"/>
              </w:rPr>
              <w:t xml:space="preserve"> </w:t>
            </w:r>
            <w:proofErr w:type="spellStart"/>
            <w:r w:rsidRPr="0072029D">
              <w:rPr>
                <w:sz w:val="20"/>
                <w:szCs w:val="20"/>
              </w:rPr>
              <w:t>kimyəvi</w:t>
            </w:r>
            <w:proofErr w:type="spellEnd"/>
            <w:r w:rsidRPr="0072029D">
              <w:rPr>
                <w:sz w:val="20"/>
                <w:szCs w:val="20"/>
              </w:rPr>
              <w:t xml:space="preserve"> </w:t>
            </w:r>
            <w:proofErr w:type="spellStart"/>
            <w:r w:rsidRPr="0072029D">
              <w:rPr>
                <w:sz w:val="20"/>
                <w:szCs w:val="20"/>
              </w:rPr>
              <w:t>maddələrə</w:t>
            </w:r>
            <w:proofErr w:type="spellEnd"/>
            <w:r w:rsidRPr="0072029D">
              <w:rPr>
                <w:sz w:val="20"/>
                <w:szCs w:val="20"/>
              </w:rPr>
              <w:t xml:space="preserve"> </w:t>
            </w:r>
            <w:proofErr w:type="spellStart"/>
            <w:r w:rsidRPr="0072029D">
              <w:rPr>
                <w:sz w:val="20"/>
                <w:szCs w:val="20"/>
              </w:rPr>
              <w:t>davamlı</w:t>
            </w:r>
            <w:proofErr w:type="spellEnd"/>
            <w:r w:rsidRPr="0072029D">
              <w:rPr>
                <w:sz w:val="20"/>
                <w:szCs w:val="20"/>
              </w:rPr>
              <w:t xml:space="preserve"> </w:t>
            </w:r>
            <w:proofErr w:type="spellStart"/>
            <w:r w:rsidRPr="0072029D">
              <w:rPr>
                <w:sz w:val="20"/>
                <w:szCs w:val="20"/>
              </w:rPr>
              <w:t>Qoruyucu</w:t>
            </w:r>
            <w:proofErr w:type="spellEnd"/>
            <w:r w:rsidRPr="0072029D">
              <w:rPr>
                <w:sz w:val="20"/>
                <w:szCs w:val="20"/>
              </w:rPr>
              <w:t xml:space="preserve"> </w:t>
            </w:r>
            <w:proofErr w:type="spellStart"/>
            <w:r w:rsidRPr="0072029D">
              <w:rPr>
                <w:sz w:val="20"/>
                <w:szCs w:val="20"/>
              </w:rPr>
              <w:t>kostum</w:t>
            </w:r>
            <w:proofErr w:type="spellEnd"/>
            <w:r w:rsidRPr="0072029D">
              <w:rPr>
                <w:sz w:val="20"/>
                <w:szCs w:val="20"/>
              </w:rPr>
              <w:t xml:space="preserve">(İSO 6530:2005) EN 14605:200 5 Növ-3 </w:t>
            </w:r>
            <w:proofErr w:type="spellStart"/>
            <w:r w:rsidRPr="0072029D">
              <w:rPr>
                <w:sz w:val="20"/>
                <w:szCs w:val="20"/>
              </w:rPr>
              <w:t>ya</w:t>
            </w:r>
            <w:proofErr w:type="spellEnd"/>
            <w:r w:rsidRPr="0072029D">
              <w:rPr>
                <w:sz w:val="20"/>
                <w:szCs w:val="20"/>
              </w:rPr>
              <w:t xml:space="preserve"> 4</w:t>
            </w:r>
          </w:p>
        </w:tc>
        <w:tc>
          <w:tcPr>
            <w:tcW w:w="1242" w:type="dxa"/>
            <w:hideMark/>
          </w:tcPr>
          <w:p w:rsidR="00CE131B" w:rsidRPr="0072029D" w:rsidRDefault="00CE131B" w:rsidP="00CE131B">
            <w:pPr>
              <w:jc w:val="center"/>
              <w:rPr>
                <w:sz w:val="20"/>
                <w:szCs w:val="20"/>
              </w:rPr>
            </w:pPr>
            <w:proofErr w:type="spellStart"/>
            <w:r w:rsidRPr="0072029D">
              <w:rPr>
                <w:sz w:val="20"/>
                <w:szCs w:val="20"/>
              </w:rPr>
              <w:t>dəst</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78</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30</w:t>
            </w:r>
          </w:p>
        </w:tc>
        <w:tc>
          <w:tcPr>
            <w:tcW w:w="655" w:type="dxa"/>
            <w:noWrap/>
            <w:hideMark/>
          </w:tcPr>
          <w:p w:rsidR="00CE131B" w:rsidRPr="0072029D" w:rsidRDefault="00CE131B" w:rsidP="00CE131B">
            <w:pPr>
              <w:jc w:val="center"/>
              <w:rPr>
                <w:sz w:val="20"/>
                <w:szCs w:val="20"/>
              </w:rPr>
            </w:pPr>
            <w:r w:rsidRPr="0072029D">
              <w:rPr>
                <w:sz w:val="20"/>
                <w:szCs w:val="20"/>
              </w:rPr>
              <w:t>108</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7</w:t>
            </w:r>
          </w:p>
        </w:tc>
        <w:tc>
          <w:tcPr>
            <w:tcW w:w="3850" w:type="dxa"/>
            <w:hideMark/>
          </w:tcPr>
          <w:p w:rsidR="00CE131B" w:rsidRPr="0072029D" w:rsidRDefault="00CE131B" w:rsidP="00CE131B">
            <w:pPr>
              <w:jc w:val="center"/>
              <w:rPr>
                <w:sz w:val="20"/>
                <w:szCs w:val="20"/>
              </w:rPr>
            </w:pPr>
            <w:proofErr w:type="spellStart"/>
            <w:r w:rsidRPr="0072029D">
              <w:rPr>
                <w:sz w:val="20"/>
                <w:szCs w:val="20"/>
              </w:rPr>
              <w:t>Dielektrik</w:t>
            </w:r>
            <w:proofErr w:type="spellEnd"/>
            <w:r w:rsidRPr="0072029D">
              <w:rPr>
                <w:sz w:val="20"/>
                <w:szCs w:val="20"/>
              </w:rPr>
              <w:t xml:space="preserve"> </w:t>
            </w:r>
            <w:proofErr w:type="spellStart"/>
            <w:r w:rsidRPr="0072029D">
              <w:rPr>
                <w:sz w:val="20"/>
                <w:szCs w:val="20"/>
              </w:rPr>
              <w:t>qaloş</w:t>
            </w:r>
            <w:proofErr w:type="spellEnd"/>
            <w:r w:rsidRPr="0072029D">
              <w:rPr>
                <w:sz w:val="20"/>
                <w:szCs w:val="20"/>
              </w:rPr>
              <w:t xml:space="preserve"> 1000V≤, 110±5mm,ölçü 44</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cüt</w:t>
            </w:r>
            <w:proofErr w:type="spellEnd"/>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50</w:t>
            </w:r>
          </w:p>
        </w:tc>
        <w:tc>
          <w:tcPr>
            <w:tcW w:w="1066" w:type="dxa"/>
            <w:noWrap/>
            <w:hideMark/>
          </w:tcPr>
          <w:p w:rsidR="00CE131B" w:rsidRPr="0072029D" w:rsidRDefault="00CE131B" w:rsidP="00CE131B">
            <w:pPr>
              <w:jc w:val="center"/>
              <w:rPr>
                <w:b/>
                <w:bCs/>
                <w:sz w:val="20"/>
                <w:szCs w:val="20"/>
              </w:rPr>
            </w:pPr>
            <w:r w:rsidRPr="0072029D">
              <w:rPr>
                <w:b/>
                <w:bCs/>
                <w:sz w:val="20"/>
                <w:szCs w:val="20"/>
              </w:rPr>
              <w:t>50</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100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8</w:t>
            </w:r>
          </w:p>
        </w:tc>
        <w:tc>
          <w:tcPr>
            <w:tcW w:w="3850" w:type="dxa"/>
            <w:hideMark/>
          </w:tcPr>
          <w:p w:rsidR="00CE131B" w:rsidRPr="0072029D" w:rsidRDefault="00CE131B" w:rsidP="00CE131B">
            <w:pPr>
              <w:jc w:val="center"/>
              <w:rPr>
                <w:sz w:val="20"/>
                <w:szCs w:val="20"/>
              </w:rPr>
            </w:pPr>
            <w:proofErr w:type="spellStart"/>
            <w:r w:rsidRPr="0072029D">
              <w:rPr>
                <w:sz w:val="20"/>
                <w:szCs w:val="20"/>
              </w:rPr>
              <w:t>Dielektrik</w:t>
            </w:r>
            <w:proofErr w:type="spellEnd"/>
            <w:r w:rsidRPr="0072029D">
              <w:rPr>
                <w:sz w:val="20"/>
                <w:szCs w:val="20"/>
              </w:rPr>
              <w:t xml:space="preserve"> </w:t>
            </w:r>
            <w:proofErr w:type="spellStart"/>
            <w:r w:rsidRPr="0072029D">
              <w:rPr>
                <w:sz w:val="20"/>
                <w:szCs w:val="20"/>
              </w:rPr>
              <w:t>çəkmə</w:t>
            </w:r>
            <w:proofErr w:type="spellEnd"/>
            <w:r w:rsidRPr="0072029D">
              <w:rPr>
                <w:sz w:val="20"/>
                <w:szCs w:val="20"/>
              </w:rPr>
              <w:t xml:space="preserve"> ölçü-43, 20kV, 10mA</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cüt</w:t>
            </w:r>
            <w:proofErr w:type="spellEnd"/>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10</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10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9</w:t>
            </w:r>
          </w:p>
        </w:tc>
        <w:tc>
          <w:tcPr>
            <w:tcW w:w="3850" w:type="dxa"/>
            <w:hideMark/>
          </w:tcPr>
          <w:p w:rsidR="00CE131B" w:rsidRPr="0072029D" w:rsidRDefault="00CE131B" w:rsidP="00CE131B">
            <w:pPr>
              <w:jc w:val="center"/>
              <w:rPr>
                <w:sz w:val="20"/>
                <w:szCs w:val="20"/>
              </w:rPr>
            </w:pPr>
            <w:proofErr w:type="spellStart"/>
            <w:r w:rsidRPr="0072029D">
              <w:rPr>
                <w:sz w:val="20"/>
                <w:szCs w:val="20"/>
              </w:rPr>
              <w:t>Qulaqcıq</w:t>
            </w:r>
            <w:proofErr w:type="spellEnd"/>
            <w:r w:rsidRPr="0072029D">
              <w:rPr>
                <w:sz w:val="20"/>
                <w:szCs w:val="20"/>
              </w:rPr>
              <w:t xml:space="preserve"> (</w:t>
            </w:r>
            <w:proofErr w:type="spellStart"/>
            <w:r w:rsidRPr="0072029D">
              <w:rPr>
                <w:sz w:val="20"/>
                <w:szCs w:val="20"/>
              </w:rPr>
              <w:t>bir</w:t>
            </w:r>
            <w:proofErr w:type="spellEnd"/>
            <w:r w:rsidRPr="0072029D">
              <w:rPr>
                <w:sz w:val="20"/>
                <w:szCs w:val="20"/>
              </w:rPr>
              <w:t xml:space="preserve"> </w:t>
            </w:r>
            <w:proofErr w:type="spellStart"/>
            <w:r w:rsidRPr="0072029D">
              <w:rPr>
                <w:sz w:val="20"/>
                <w:szCs w:val="20"/>
              </w:rPr>
              <w:t>dəfəlik</w:t>
            </w:r>
            <w:proofErr w:type="spellEnd"/>
            <w:r w:rsidRPr="0072029D">
              <w:rPr>
                <w:sz w:val="20"/>
                <w:szCs w:val="20"/>
              </w:rPr>
              <w:t xml:space="preserve"> </w:t>
            </w:r>
            <w:proofErr w:type="spellStart"/>
            <w:r w:rsidRPr="0072029D">
              <w:rPr>
                <w:sz w:val="20"/>
                <w:szCs w:val="20"/>
              </w:rPr>
              <w:t>tıxac</w:t>
            </w:r>
            <w:proofErr w:type="spellEnd"/>
            <w:r w:rsidRPr="0072029D">
              <w:rPr>
                <w:sz w:val="20"/>
                <w:szCs w:val="20"/>
              </w:rPr>
              <w:t>)</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cüt</w:t>
            </w:r>
            <w:proofErr w:type="spellEnd"/>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300</w:t>
            </w:r>
          </w:p>
        </w:tc>
        <w:tc>
          <w:tcPr>
            <w:tcW w:w="1066" w:type="dxa"/>
            <w:noWrap/>
            <w:hideMark/>
          </w:tcPr>
          <w:p w:rsidR="00CE131B" w:rsidRPr="0072029D" w:rsidRDefault="00CE131B" w:rsidP="00CE131B">
            <w:pPr>
              <w:jc w:val="center"/>
              <w:rPr>
                <w:b/>
                <w:bCs/>
                <w:sz w:val="20"/>
                <w:szCs w:val="20"/>
              </w:rPr>
            </w:pPr>
            <w:r w:rsidRPr="0072029D">
              <w:rPr>
                <w:b/>
                <w:bCs/>
                <w:sz w:val="20"/>
                <w:szCs w:val="20"/>
              </w:rPr>
              <w:t>500</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800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10</w:t>
            </w:r>
          </w:p>
        </w:tc>
        <w:tc>
          <w:tcPr>
            <w:tcW w:w="3850" w:type="dxa"/>
            <w:hideMark/>
          </w:tcPr>
          <w:p w:rsidR="00CE131B" w:rsidRPr="0072029D" w:rsidRDefault="00CE131B" w:rsidP="00CE131B">
            <w:pPr>
              <w:jc w:val="center"/>
              <w:rPr>
                <w:sz w:val="20"/>
                <w:szCs w:val="20"/>
              </w:rPr>
            </w:pPr>
            <w:proofErr w:type="spellStart"/>
            <w:r w:rsidRPr="0072029D">
              <w:rPr>
                <w:sz w:val="20"/>
                <w:szCs w:val="20"/>
              </w:rPr>
              <w:t>Seahorse</w:t>
            </w:r>
            <w:proofErr w:type="spellEnd"/>
            <w:r w:rsidRPr="0072029D">
              <w:rPr>
                <w:sz w:val="20"/>
                <w:szCs w:val="20"/>
              </w:rPr>
              <w:t xml:space="preserve"> </w:t>
            </w:r>
            <w:proofErr w:type="spellStart"/>
            <w:r w:rsidRPr="0072029D">
              <w:rPr>
                <w:sz w:val="20"/>
                <w:szCs w:val="20"/>
              </w:rPr>
              <w:t>işçi</w:t>
            </w:r>
            <w:proofErr w:type="spellEnd"/>
            <w:r w:rsidRPr="0072029D">
              <w:rPr>
                <w:sz w:val="20"/>
                <w:szCs w:val="20"/>
              </w:rPr>
              <w:t xml:space="preserve"> </w:t>
            </w:r>
            <w:proofErr w:type="spellStart"/>
            <w:r w:rsidRPr="0072029D">
              <w:rPr>
                <w:sz w:val="20"/>
                <w:szCs w:val="20"/>
              </w:rPr>
              <w:t>xilasedici</w:t>
            </w:r>
            <w:proofErr w:type="spellEnd"/>
            <w:r w:rsidRPr="0072029D">
              <w:rPr>
                <w:sz w:val="20"/>
                <w:szCs w:val="20"/>
              </w:rPr>
              <w:t xml:space="preserve"> </w:t>
            </w:r>
            <w:proofErr w:type="spellStart"/>
            <w:r w:rsidRPr="0072029D">
              <w:rPr>
                <w:sz w:val="20"/>
                <w:szCs w:val="20"/>
              </w:rPr>
              <w:t>jlet</w:t>
            </w:r>
            <w:proofErr w:type="spellEnd"/>
            <w:r w:rsidRPr="0072029D">
              <w:rPr>
                <w:sz w:val="20"/>
                <w:szCs w:val="20"/>
              </w:rPr>
              <w:t xml:space="preserve"> (</w:t>
            </w:r>
            <w:proofErr w:type="spellStart"/>
            <w:r w:rsidRPr="0072029D">
              <w:rPr>
                <w:sz w:val="20"/>
                <w:szCs w:val="20"/>
              </w:rPr>
              <w:t>su</w:t>
            </w:r>
            <w:proofErr w:type="spellEnd"/>
            <w:r w:rsidRPr="0072029D">
              <w:rPr>
                <w:sz w:val="20"/>
                <w:szCs w:val="20"/>
              </w:rPr>
              <w:t xml:space="preserve"> </w:t>
            </w:r>
            <w:proofErr w:type="spellStart"/>
            <w:r w:rsidRPr="0072029D">
              <w:rPr>
                <w:sz w:val="20"/>
                <w:szCs w:val="20"/>
              </w:rPr>
              <w:t>üzərində</w:t>
            </w:r>
            <w:proofErr w:type="spellEnd"/>
            <w:r w:rsidRPr="0072029D">
              <w:rPr>
                <w:sz w:val="20"/>
                <w:szCs w:val="20"/>
              </w:rPr>
              <w:t xml:space="preserve"> </w:t>
            </w:r>
            <w:proofErr w:type="spellStart"/>
            <w:r w:rsidRPr="0072029D">
              <w:rPr>
                <w:sz w:val="20"/>
                <w:szCs w:val="20"/>
              </w:rPr>
              <w:t>işləmək</w:t>
            </w:r>
            <w:proofErr w:type="spellEnd"/>
            <w:r w:rsidRPr="0072029D">
              <w:rPr>
                <w:sz w:val="20"/>
                <w:szCs w:val="20"/>
              </w:rPr>
              <w:t xml:space="preserve"> </w:t>
            </w:r>
            <w:proofErr w:type="spellStart"/>
            <w:r w:rsidRPr="0072029D">
              <w:rPr>
                <w:sz w:val="20"/>
                <w:szCs w:val="20"/>
              </w:rPr>
              <w:t>üçün</w:t>
            </w:r>
            <w:proofErr w:type="spellEnd"/>
            <w:r w:rsidRPr="0072029D">
              <w:rPr>
                <w:sz w:val="20"/>
                <w:szCs w:val="20"/>
              </w:rPr>
              <w:t>)</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15</w:t>
            </w:r>
          </w:p>
        </w:tc>
        <w:tc>
          <w:tcPr>
            <w:tcW w:w="655" w:type="dxa"/>
            <w:noWrap/>
            <w:hideMark/>
          </w:tcPr>
          <w:p w:rsidR="00CE131B" w:rsidRPr="0072029D" w:rsidRDefault="00CE131B" w:rsidP="00CE131B">
            <w:pPr>
              <w:jc w:val="center"/>
              <w:rPr>
                <w:sz w:val="20"/>
                <w:szCs w:val="20"/>
              </w:rPr>
            </w:pPr>
            <w:r w:rsidRPr="0072029D">
              <w:rPr>
                <w:sz w:val="20"/>
                <w:szCs w:val="20"/>
              </w:rPr>
              <w:t>15</w:t>
            </w:r>
          </w:p>
        </w:tc>
      </w:tr>
      <w:tr w:rsidR="00CE131B" w:rsidRPr="0072029D" w:rsidTr="00CE131B">
        <w:trPr>
          <w:trHeight w:val="300"/>
        </w:trPr>
        <w:tc>
          <w:tcPr>
            <w:tcW w:w="567" w:type="dxa"/>
            <w:noWrap/>
            <w:hideMark/>
          </w:tcPr>
          <w:p w:rsidR="00CE131B" w:rsidRPr="0072029D" w:rsidRDefault="00CE131B" w:rsidP="00CE131B">
            <w:pPr>
              <w:jc w:val="center"/>
              <w:rPr>
                <w:sz w:val="20"/>
                <w:szCs w:val="20"/>
              </w:rPr>
            </w:pPr>
            <w:r w:rsidRPr="0072029D">
              <w:rPr>
                <w:sz w:val="20"/>
                <w:szCs w:val="20"/>
              </w:rPr>
              <w:t> </w:t>
            </w:r>
          </w:p>
        </w:tc>
        <w:tc>
          <w:tcPr>
            <w:tcW w:w="3850" w:type="dxa"/>
            <w:hideMark/>
          </w:tcPr>
          <w:p w:rsidR="00CE131B" w:rsidRPr="0072029D" w:rsidRDefault="00CE131B" w:rsidP="00CE131B">
            <w:pPr>
              <w:jc w:val="center"/>
              <w:rPr>
                <w:b/>
                <w:bCs/>
                <w:sz w:val="20"/>
                <w:szCs w:val="20"/>
              </w:rPr>
            </w:pPr>
            <w:r w:rsidRPr="0072029D">
              <w:rPr>
                <w:b/>
                <w:bCs/>
                <w:sz w:val="20"/>
                <w:szCs w:val="20"/>
              </w:rPr>
              <w:t>Lot3 -</w:t>
            </w:r>
            <w:proofErr w:type="spellStart"/>
            <w:r w:rsidRPr="0072029D">
              <w:rPr>
                <w:b/>
                <w:bCs/>
                <w:sz w:val="20"/>
                <w:szCs w:val="20"/>
              </w:rPr>
              <w:t>Resperatorlar</w:t>
            </w:r>
            <w:proofErr w:type="spellEnd"/>
          </w:p>
        </w:tc>
        <w:tc>
          <w:tcPr>
            <w:tcW w:w="1242" w:type="dxa"/>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 </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1</w:t>
            </w:r>
          </w:p>
        </w:tc>
        <w:tc>
          <w:tcPr>
            <w:tcW w:w="3850" w:type="dxa"/>
            <w:hideMark/>
          </w:tcPr>
          <w:p w:rsidR="00CE131B" w:rsidRPr="0072029D" w:rsidRDefault="00CE131B" w:rsidP="00CE131B">
            <w:pPr>
              <w:jc w:val="center"/>
              <w:rPr>
                <w:sz w:val="20"/>
                <w:szCs w:val="20"/>
              </w:rPr>
            </w:pPr>
            <w:proofErr w:type="spellStart"/>
            <w:r w:rsidRPr="0072029D">
              <w:rPr>
                <w:sz w:val="20"/>
                <w:szCs w:val="20"/>
              </w:rPr>
              <w:t>Respirator</w:t>
            </w:r>
            <w:proofErr w:type="spellEnd"/>
            <w:r w:rsidRPr="0072029D">
              <w:rPr>
                <w:sz w:val="20"/>
                <w:szCs w:val="20"/>
              </w:rPr>
              <w:t xml:space="preserve"> 3M 6200 EN 140:1998</w:t>
            </w:r>
          </w:p>
        </w:tc>
        <w:tc>
          <w:tcPr>
            <w:tcW w:w="1242" w:type="dxa"/>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30</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30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2</w:t>
            </w:r>
          </w:p>
        </w:tc>
        <w:tc>
          <w:tcPr>
            <w:tcW w:w="3850" w:type="dxa"/>
            <w:hideMark/>
          </w:tcPr>
          <w:p w:rsidR="00CE131B" w:rsidRPr="0072029D" w:rsidRDefault="00CE131B" w:rsidP="00CE131B">
            <w:pPr>
              <w:jc w:val="center"/>
              <w:rPr>
                <w:sz w:val="20"/>
                <w:szCs w:val="20"/>
              </w:rPr>
            </w:pPr>
            <w:proofErr w:type="spellStart"/>
            <w:r w:rsidRPr="0072029D">
              <w:rPr>
                <w:sz w:val="20"/>
                <w:szCs w:val="20"/>
              </w:rPr>
              <w:t>Filter</w:t>
            </w:r>
            <w:proofErr w:type="spellEnd"/>
            <w:r w:rsidRPr="0072029D">
              <w:rPr>
                <w:sz w:val="20"/>
                <w:szCs w:val="20"/>
              </w:rPr>
              <w:t xml:space="preserve"> 3M 2097 (</w:t>
            </w:r>
            <w:proofErr w:type="spellStart"/>
            <w:r w:rsidRPr="0072029D">
              <w:rPr>
                <w:sz w:val="20"/>
                <w:szCs w:val="20"/>
              </w:rPr>
              <w:t>respirator</w:t>
            </w:r>
            <w:proofErr w:type="spellEnd"/>
            <w:r w:rsidRPr="0072029D">
              <w:rPr>
                <w:sz w:val="20"/>
                <w:szCs w:val="20"/>
              </w:rPr>
              <w:t xml:space="preserve"> </w:t>
            </w:r>
            <w:proofErr w:type="spellStart"/>
            <w:r w:rsidRPr="0072029D">
              <w:rPr>
                <w:sz w:val="20"/>
                <w:szCs w:val="20"/>
              </w:rPr>
              <w:t>üçün</w:t>
            </w:r>
            <w:proofErr w:type="spellEnd"/>
            <w:r w:rsidRPr="0072029D">
              <w:rPr>
                <w:sz w:val="20"/>
                <w:szCs w:val="20"/>
              </w:rPr>
              <w:t>)</w:t>
            </w:r>
          </w:p>
        </w:tc>
        <w:tc>
          <w:tcPr>
            <w:tcW w:w="1242" w:type="dxa"/>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120</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120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3</w:t>
            </w:r>
          </w:p>
        </w:tc>
        <w:tc>
          <w:tcPr>
            <w:tcW w:w="3850" w:type="dxa"/>
            <w:hideMark/>
          </w:tcPr>
          <w:p w:rsidR="00CE131B" w:rsidRPr="00CE131B" w:rsidRDefault="00CE131B" w:rsidP="00CE131B">
            <w:pPr>
              <w:jc w:val="center"/>
              <w:rPr>
                <w:sz w:val="20"/>
                <w:szCs w:val="20"/>
                <w:lang w:val="en-US"/>
              </w:rPr>
            </w:pPr>
            <w:r w:rsidRPr="00CE131B">
              <w:rPr>
                <w:sz w:val="20"/>
                <w:szCs w:val="20"/>
                <w:lang w:val="en-US"/>
              </w:rPr>
              <w:t>Respirator -</w:t>
            </w:r>
            <w:proofErr w:type="spellStart"/>
            <w:r w:rsidRPr="00CE131B">
              <w:rPr>
                <w:sz w:val="20"/>
                <w:szCs w:val="20"/>
                <w:lang w:val="en-US"/>
              </w:rPr>
              <w:t>yarım-maska</w:t>
            </w:r>
            <w:proofErr w:type="spellEnd"/>
            <w:r w:rsidRPr="00CE131B">
              <w:rPr>
                <w:sz w:val="20"/>
                <w:szCs w:val="20"/>
                <w:lang w:val="en-US"/>
              </w:rPr>
              <w:t>(</w:t>
            </w:r>
            <w:proofErr w:type="spellStart"/>
            <w:r w:rsidRPr="00CE131B">
              <w:rPr>
                <w:sz w:val="20"/>
                <w:szCs w:val="20"/>
                <w:lang w:val="en-US"/>
              </w:rPr>
              <w:t>filtirlərin</w:t>
            </w:r>
            <w:proofErr w:type="spellEnd"/>
            <w:r w:rsidRPr="00CE131B">
              <w:rPr>
                <w:sz w:val="20"/>
                <w:szCs w:val="20"/>
                <w:lang w:val="en-US"/>
              </w:rPr>
              <w:t xml:space="preserve"> </w:t>
            </w:r>
            <w:proofErr w:type="spellStart"/>
            <w:r w:rsidRPr="00CE131B">
              <w:rPr>
                <w:sz w:val="20"/>
                <w:szCs w:val="20"/>
                <w:lang w:val="en-US"/>
              </w:rPr>
              <w:t>birləşməsi</w:t>
            </w:r>
            <w:proofErr w:type="spellEnd"/>
            <w:r w:rsidRPr="00CE131B">
              <w:rPr>
                <w:sz w:val="20"/>
                <w:szCs w:val="20"/>
                <w:lang w:val="en-US"/>
              </w:rPr>
              <w:t xml:space="preserve">-bayonet </w:t>
            </w:r>
            <w:proofErr w:type="spellStart"/>
            <w:r w:rsidRPr="00CE131B">
              <w:rPr>
                <w:sz w:val="20"/>
                <w:szCs w:val="20"/>
                <w:lang w:val="en-US"/>
              </w:rPr>
              <w:t>tipli</w:t>
            </w:r>
            <w:proofErr w:type="spellEnd"/>
            <w:r w:rsidRPr="00CE131B">
              <w:rPr>
                <w:sz w:val="20"/>
                <w:szCs w:val="20"/>
                <w:lang w:val="en-US"/>
              </w:rPr>
              <w:t xml:space="preserve">) </w:t>
            </w:r>
            <w:proofErr w:type="spellStart"/>
            <w:r w:rsidRPr="00CE131B">
              <w:rPr>
                <w:sz w:val="20"/>
                <w:szCs w:val="20"/>
                <w:lang w:val="en-US"/>
              </w:rPr>
              <w:t>ölçü</w:t>
            </w:r>
            <w:proofErr w:type="spellEnd"/>
            <w:r w:rsidRPr="00CE131B">
              <w:rPr>
                <w:sz w:val="20"/>
                <w:szCs w:val="20"/>
                <w:lang w:val="en-US"/>
              </w:rPr>
              <w:t xml:space="preserve">-M EN140: 1998 </w:t>
            </w:r>
            <w:r w:rsidRPr="0072029D">
              <w:rPr>
                <w:sz w:val="20"/>
                <w:szCs w:val="20"/>
              </w:rPr>
              <w:t>и</w:t>
            </w:r>
            <w:r w:rsidRPr="00CE131B">
              <w:rPr>
                <w:sz w:val="20"/>
                <w:szCs w:val="20"/>
                <w:lang w:val="en-US"/>
              </w:rPr>
              <w:t xml:space="preserve"> </w:t>
            </w:r>
            <w:r w:rsidRPr="0072029D">
              <w:rPr>
                <w:sz w:val="20"/>
                <w:szCs w:val="20"/>
              </w:rPr>
              <w:t>ТР</w:t>
            </w:r>
            <w:r w:rsidRPr="00CE131B">
              <w:rPr>
                <w:sz w:val="20"/>
                <w:szCs w:val="20"/>
                <w:lang w:val="en-US"/>
              </w:rPr>
              <w:t xml:space="preserve"> </w:t>
            </w:r>
            <w:r w:rsidRPr="0072029D">
              <w:rPr>
                <w:sz w:val="20"/>
                <w:szCs w:val="20"/>
              </w:rPr>
              <w:t>ТС</w:t>
            </w:r>
            <w:r w:rsidRPr="00CE131B">
              <w:rPr>
                <w:sz w:val="20"/>
                <w:szCs w:val="20"/>
                <w:lang w:val="en-US"/>
              </w:rPr>
              <w:t xml:space="preserve"> 019/2011</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50</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1400</w:t>
            </w:r>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1450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4</w:t>
            </w:r>
          </w:p>
        </w:tc>
        <w:tc>
          <w:tcPr>
            <w:tcW w:w="3850" w:type="dxa"/>
            <w:hideMark/>
          </w:tcPr>
          <w:p w:rsidR="00CE131B" w:rsidRPr="00CE131B" w:rsidRDefault="00CE131B" w:rsidP="00CE131B">
            <w:pPr>
              <w:jc w:val="center"/>
              <w:rPr>
                <w:sz w:val="20"/>
                <w:szCs w:val="20"/>
                <w:lang w:val="en-US"/>
              </w:rPr>
            </w:pPr>
            <w:r w:rsidRPr="00CE131B">
              <w:rPr>
                <w:sz w:val="20"/>
                <w:szCs w:val="20"/>
                <w:lang w:val="en-US"/>
              </w:rPr>
              <w:t xml:space="preserve">Respirator- </w:t>
            </w:r>
            <w:proofErr w:type="spellStart"/>
            <w:r w:rsidRPr="00CE131B">
              <w:rPr>
                <w:sz w:val="20"/>
                <w:szCs w:val="20"/>
                <w:lang w:val="en-US"/>
              </w:rPr>
              <w:t>yarım-maska</w:t>
            </w:r>
            <w:proofErr w:type="spellEnd"/>
            <w:r w:rsidRPr="00CE131B">
              <w:rPr>
                <w:sz w:val="20"/>
                <w:szCs w:val="20"/>
                <w:lang w:val="en-US"/>
              </w:rPr>
              <w:t>(</w:t>
            </w:r>
            <w:proofErr w:type="spellStart"/>
            <w:r w:rsidRPr="00CE131B">
              <w:rPr>
                <w:sz w:val="20"/>
                <w:szCs w:val="20"/>
                <w:lang w:val="en-US"/>
              </w:rPr>
              <w:t>filtirlərin</w:t>
            </w:r>
            <w:proofErr w:type="spellEnd"/>
            <w:r w:rsidRPr="00CE131B">
              <w:rPr>
                <w:sz w:val="20"/>
                <w:szCs w:val="20"/>
                <w:lang w:val="en-US"/>
              </w:rPr>
              <w:t xml:space="preserve"> </w:t>
            </w:r>
            <w:proofErr w:type="spellStart"/>
            <w:r w:rsidRPr="00CE131B">
              <w:rPr>
                <w:sz w:val="20"/>
                <w:szCs w:val="20"/>
                <w:lang w:val="en-US"/>
              </w:rPr>
              <w:t>birləşməsi</w:t>
            </w:r>
            <w:proofErr w:type="spellEnd"/>
            <w:r w:rsidRPr="00CE131B">
              <w:rPr>
                <w:sz w:val="20"/>
                <w:szCs w:val="20"/>
                <w:lang w:val="en-US"/>
              </w:rPr>
              <w:t xml:space="preserve">-bayonet </w:t>
            </w:r>
            <w:proofErr w:type="spellStart"/>
            <w:r w:rsidRPr="00CE131B">
              <w:rPr>
                <w:sz w:val="20"/>
                <w:szCs w:val="20"/>
                <w:lang w:val="en-US"/>
              </w:rPr>
              <w:t>tipli</w:t>
            </w:r>
            <w:proofErr w:type="spellEnd"/>
            <w:r w:rsidRPr="00CE131B">
              <w:rPr>
                <w:sz w:val="20"/>
                <w:szCs w:val="20"/>
                <w:lang w:val="en-US"/>
              </w:rPr>
              <w:t xml:space="preserve">) </w:t>
            </w:r>
            <w:proofErr w:type="spellStart"/>
            <w:r w:rsidRPr="00CE131B">
              <w:rPr>
                <w:sz w:val="20"/>
                <w:szCs w:val="20"/>
                <w:lang w:val="en-US"/>
              </w:rPr>
              <w:t>ölçü</w:t>
            </w:r>
            <w:proofErr w:type="spellEnd"/>
            <w:r w:rsidRPr="00CE131B">
              <w:rPr>
                <w:sz w:val="20"/>
                <w:szCs w:val="20"/>
                <w:lang w:val="en-US"/>
              </w:rPr>
              <w:t xml:space="preserve">-L EN140: 1998 </w:t>
            </w:r>
            <w:r w:rsidRPr="0072029D">
              <w:rPr>
                <w:sz w:val="20"/>
                <w:szCs w:val="20"/>
              </w:rPr>
              <w:t>и</w:t>
            </w:r>
            <w:r w:rsidRPr="00CE131B">
              <w:rPr>
                <w:sz w:val="20"/>
                <w:szCs w:val="20"/>
                <w:lang w:val="en-US"/>
              </w:rPr>
              <w:t xml:space="preserve"> </w:t>
            </w:r>
            <w:r w:rsidRPr="0072029D">
              <w:rPr>
                <w:sz w:val="20"/>
                <w:szCs w:val="20"/>
              </w:rPr>
              <w:t>ТР</w:t>
            </w:r>
            <w:r w:rsidRPr="00CE131B">
              <w:rPr>
                <w:sz w:val="20"/>
                <w:szCs w:val="20"/>
                <w:lang w:val="en-US"/>
              </w:rPr>
              <w:t xml:space="preserve"> </w:t>
            </w:r>
            <w:r w:rsidRPr="0072029D">
              <w:rPr>
                <w:sz w:val="20"/>
                <w:szCs w:val="20"/>
              </w:rPr>
              <w:t>ТС</w:t>
            </w:r>
            <w:r w:rsidRPr="00CE131B">
              <w:rPr>
                <w:sz w:val="20"/>
                <w:szCs w:val="20"/>
                <w:lang w:val="en-US"/>
              </w:rPr>
              <w:t xml:space="preserve"> 019/2011</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50</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1400</w:t>
            </w:r>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1450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5</w:t>
            </w:r>
          </w:p>
        </w:tc>
        <w:tc>
          <w:tcPr>
            <w:tcW w:w="3850" w:type="dxa"/>
            <w:hideMark/>
          </w:tcPr>
          <w:p w:rsidR="00CE131B" w:rsidRPr="00CE131B" w:rsidRDefault="00CE131B" w:rsidP="00CE131B">
            <w:pPr>
              <w:jc w:val="center"/>
              <w:rPr>
                <w:sz w:val="20"/>
                <w:szCs w:val="20"/>
                <w:lang w:val="en-US"/>
              </w:rPr>
            </w:pPr>
            <w:proofErr w:type="spellStart"/>
            <w:r w:rsidRPr="00CE131B">
              <w:rPr>
                <w:sz w:val="20"/>
                <w:szCs w:val="20"/>
                <w:lang w:val="en-US"/>
              </w:rPr>
              <w:t>Qoruyucu</w:t>
            </w:r>
            <w:proofErr w:type="spellEnd"/>
            <w:r w:rsidRPr="00CE131B">
              <w:rPr>
                <w:sz w:val="20"/>
                <w:szCs w:val="20"/>
                <w:lang w:val="en-US"/>
              </w:rPr>
              <w:t xml:space="preserve"> </w:t>
            </w:r>
            <w:proofErr w:type="spellStart"/>
            <w:r w:rsidRPr="00CE131B">
              <w:rPr>
                <w:sz w:val="20"/>
                <w:szCs w:val="20"/>
                <w:lang w:val="en-US"/>
              </w:rPr>
              <w:t>raspirator</w:t>
            </w:r>
            <w:proofErr w:type="spellEnd"/>
            <w:r w:rsidRPr="00CE131B">
              <w:rPr>
                <w:sz w:val="20"/>
                <w:szCs w:val="20"/>
                <w:lang w:val="en-US"/>
              </w:rPr>
              <w:t xml:space="preserve"> KN95 FFP2 NR D </w:t>
            </w:r>
            <w:proofErr w:type="spellStart"/>
            <w:r w:rsidRPr="00CE131B">
              <w:rPr>
                <w:sz w:val="20"/>
                <w:szCs w:val="20"/>
                <w:lang w:val="en-US"/>
              </w:rPr>
              <w:t>klapanla</w:t>
            </w:r>
            <w:proofErr w:type="spellEnd"/>
            <w:r w:rsidRPr="00CE131B">
              <w:rPr>
                <w:sz w:val="20"/>
                <w:szCs w:val="20"/>
                <w:lang w:val="en-US"/>
              </w:rPr>
              <w:t xml:space="preserve"> </w:t>
            </w:r>
            <w:r w:rsidRPr="0072029D">
              <w:rPr>
                <w:sz w:val="20"/>
                <w:szCs w:val="20"/>
              </w:rPr>
              <w:t>ГОСТ</w:t>
            </w:r>
            <w:r w:rsidRPr="00CE131B">
              <w:rPr>
                <w:sz w:val="20"/>
                <w:szCs w:val="20"/>
                <w:lang w:val="en-US"/>
              </w:rPr>
              <w:t xml:space="preserve"> 12.4.294.-2015; EN 149-2001+A1:2009 </w:t>
            </w:r>
          </w:p>
        </w:tc>
        <w:tc>
          <w:tcPr>
            <w:tcW w:w="1242" w:type="dxa"/>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1000</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20000</w:t>
            </w:r>
          </w:p>
        </w:tc>
        <w:tc>
          <w:tcPr>
            <w:tcW w:w="918" w:type="dxa"/>
            <w:noWrap/>
            <w:hideMark/>
          </w:tcPr>
          <w:p w:rsidR="00CE131B" w:rsidRPr="0072029D" w:rsidRDefault="00CE131B" w:rsidP="00CE131B">
            <w:pPr>
              <w:jc w:val="center"/>
              <w:rPr>
                <w:sz w:val="20"/>
                <w:szCs w:val="20"/>
              </w:rPr>
            </w:pPr>
            <w:r w:rsidRPr="0072029D">
              <w:rPr>
                <w:sz w:val="20"/>
                <w:szCs w:val="20"/>
              </w:rPr>
              <w:t>20000</w:t>
            </w:r>
          </w:p>
        </w:tc>
        <w:tc>
          <w:tcPr>
            <w:tcW w:w="655" w:type="dxa"/>
            <w:noWrap/>
            <w:hideMark/>
          </w:tcPr>
          <w:p w:rsidR="00CE131B" w:rsidRPr="0072029D" w:rsidRDefault="00CE131B" w:rsidP="00CE131B">
            <w:pPr>
              <w:jc w:val="center"/>
              <w:rPr>
                <w:sz w:val="20"/>
                <w:szCs w:val="20"/>
              </w:rPr>
            </w:pPr>
            <w:r w:rsidRPr="0072029D">
              <w:rPr>
                <w:sz w:val="20"/>
                <w:szCs w:val="20"/>
              </w:rPr>
              <w:t>41000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6</w:t>
            </w:r>
          </w:p>
        </w:tc>
        <w:tc>
          <w:tcPr>
            <w:tcW w:w="3850" w:type="dxa"/>
            <w:hideMark/>
          </w:tcPr>
          <w:p w:rsidR="00CE131B" w:rsidRPr="0072029D" w:rsidRDefault="00CE131B" w:rsidP="00CE131B">
            <w:pPr>
              <w:jc w:val="center"/>
              <w:rPr>
                <w:sz w:val="20"/>
                <w:szCs w:val="20"/>
              </w:rPr>
            </w:pPr>
            <w:proofErr w:type="spellStart"/>
            <w:r w:rsidRPr="0072029D">
              <w:rPr>
                <w:sz w:val="20"/>
                <w:szCs w:val="20"/>
              </w:rPr>
              <w:t>Qaynaqçı</w:t>
            </w:r>
            <w:proofErr w:type="spellEnd"/>
            <w:r w:rsidRPr="0072029D">
              <w:rPr>
                <w:sz w:val="20"/>
                <w:szCs w:val="20"/>
              </w:rPr>
              <w:t xml:space="preserve"> </w:t>
            </w:r>
            <w:proofErr w:type="spellStart"/>
            <w:r w:rsidRPr="0072029D">
              <w:rPr>
                <w:sz w:val="20"/>
                <w:szCs w:val="20"/>
              </w:rPr>
              <w:t>maskası</w:t>
            </w:r>
            <w:proofErr w:type="spellEnd"/>
            <w:r w:rsidRPr="0072029D">
              <w:rPr>
                <w:sz w:val="20"/>
                <w:szCs w:val="20"/>
              </w:rPr>
              <w:t xml:space="preserve">, </w:t>
            </w:r>
            <w:proofErr w:type="spellStart"/>
            <w:r w:rsidRPr="0072029D">
              <w:rPr>
                <w:sz w:val="20"/>
                <w:szCs w:val="20"/>
              </w:rPr>
              <w:t>standartı</w:t>
            </w:r>
            <w:proofErr w:type="spellEnd"/>
            <w:r w:rsidRPr="0072029D">
              <w:rPr>
                <w:sz w:val="20"/>
                <w:szCs w:val="20"/>
              </w:rPr>
              <w:t>: EN 175:1997</w:t>
            </w:r>
          </w:p>
        </w:tc>
        <w:tc>
          <w:tcPr>
            <w:tcW w:w="1242" w:type="dxa"/>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20</w:t>
            </w:r>
          </w:p>
        </w:tc>
        <w:tc>
          <w:tcPr>
            <w:tcW w:w="1173" w:type="dxa"/>
            <w:noWrap/>
            <w:hideMark/>
          </w:tcPr>
          <w:p w:rsidR="00CE131B" w:rsidRPr="0072029D" w:rsidRDefault="00CE131B" w:rsidP="00CE131B">
            <w:pPr>
              <w:jc w:val="center"/>
              <w:rPr>
                <w:sz w:val="20"/>
                <w:szCs w:val="20"/>
              </w:rPr>
            </w:pPr>
            <w:r w:rsidRPr="0072029D">
              <w:rPr>
                <w:sz w:val="20"/>
                <w:szCs w:val="20"/>
              </w:rPr>
              <w:t>206</w:t>
            </w:r>
          </w:p>
        </w:tc>
        <w:tc>
          <w:tcPr>
            <w:tcW w:w="918" w:type="dxa"/>
            <w:noWrap/>
            <w:hideMark/>
          </w:tcPr>
          <w:p w:rsidR="00CE131B" w:rsidRPr="0072029D" w:rsidRDefault="00CE131B" w:rsidP="00CE131B">
            <w:pPr>
              <w:jc w:val="center"/>
              <w:rPr>
                <w:sz w:val="20"/>
                <w:szCs w:val="20"/>
              </w:rPr>
            </w:pPr>
            <w:r w:rsidRPr="0072029D">
              <w:rPr>
                <w:sz w:val="20"/>
                <w:szCs w:val="20"/>
              </w:rPr>
              <w:t>170</w:t>
            </w:r>
          </w:p>
        </w:tc>
        <w:tc>
          <w:tcPr>
            <w:tcW w:w="655" w:type="dxa"/>
            <w:noWrap/>
            <w:hideMark/>
          </w:tcPr>
          <w:p w:rsidR="00CE131B" w:rsidRPr="0072029D" w:rsidRDefault="00CE131B" w:rsidP="00CE131B">
            <w:pPr>
              <w:jc w:val="center"/>
              <w:rPr>
                <w:sz w:val="20"/>
                <w:szCs w:val="20"/>
              </w:rPr>
            </w:pPr>
            <w:r w:rsidRPr="0072029D">
              <w:rPr>
                <w:sz w:val="20"/>
                <w:szCs w:val="20"/>
              </w:rPr>
              <w:t>396</w:t>
            </w:r>
          </w:p>
        </w:tc>
      </w:tr>
      <w:tr w:rsidR="00CE131B" w:rsidRPr="0072029D" w:rsidTr="00CE131B">
        <w:trPr>
          <w:trHeight w:val="300"/>
        </w:trPr>
        <w:tc>
          <w:tcPr>
            <w:tcW w:w="567" w:type="dxa"/>
            <w:noWrap/>
            <w:hideMark/>
          </w:tcPr>
          <w:p w:rsidR="00CE131B" w:rsidRPr="0072029D" w:rsidRDefault="00CE131B" w:rsidP="00CE131B">
            <w:pPr>
              <w:jc w:val="center"/>
              <w:rPr>
                <w:sz w:val="20"/>
                <w:szCs w:val="20"/>
              </w:rPr>
            </w:pPr>
            <w:r w:rsidRPr="0072029D">
              <w:rPr>
                <w:sz w:val="20"/>
                <w:szCs w:val="20"/>
              </w:rPr>
              <w:lastRenderedPageBreak/>
              <w:t> </w:t>
            </w:r>
          </w:p>
        </w:tc>
        <w:tc>
          <w:tcPr>
            <w:tcW w:w="3850" w:type="dxa"/>
            <w:hideMark/>
          </w:tcPr>
          <w:p w:rsidR="00CE131B" w:rsidRPr="0072029D" w:rsidRDefault="00CE131B" w:rsidP="00CE131B">
            <w:pPr>
              <w:jc w:val="center"/>
              <w:rPr>
                <w:b/>
                <w:bCs/>
                <w:sz w:val="20"/>
                <w:szCs w:val="20"/>
              </w:rPr>
            </w:pPr>
            <w:r w:rsidRPr="0072029D">
              <w:rPr>
                <w:b/>
                <w:bCs/>
                <w:sz w:val="20"/>
                <w:szCs w:val="20"/>
              </w:rPr>
              <w:t xml:space="preserve">Lot4 </w:t>
            </w:r>
            <w:proofErr w:type="spellStart"/>
            <w:r w:rsidRPr="0072029D">
              <w:rPr>
                <w:b/>
                <w:bCs/>
                <w:sz w:val="20"/>
                <w:szCs w:val="20"/>
              </w:rPr>
              <w:t>Eynəklər</w:t>
            </w:r>
            <w:proofErr w:type="spellEnd"/>
          </w:p>
        </w:tc>
        <w:tc>
          <w:tcPr>
            <w:tcW w:w="1242"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sz w:val="20"/>
                <w:szCs w:val="20"/>
              </w:rPr>
            </w:pPr>
            <w:r w:rsidRPr="0072029D">
              <w:rPr>
                <w:sz w:val="20"/>
                <w:szCs w:val="20"/>
              </w:rPr>
              <w:t> </w:t>
            </w:r>
          </w:p>
        </w:tc>
        <w:tc>
          <w:tcPr>
            <w:tcW w:w="655" w:type="dxa"/>
            <w:noWrap/>
            <w:hideMark/>
          </w:tcPr>
          <w:p w:rsidR="00CE131B" w:rsidRPr="0072029D" w:rsidRDefault="00CE131B" w:rsidP="00CE131B">
            <w:pPr>
              <w:jc w:val="center"/>
              <w:rPr>
                <w:sz w:val="20"/>
                <w:szCs w:val="20"/>
              </w:rPr>
            </w:pPr>
            <w:r w:rsidRPr="0072029D">
              <w:rPr>
                <w:sz w:val="20"/>
                <w:szCs w:val="20"/>
              </w:rPr>
              <w:t> </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1</w:t>
            </w:r>
          </w:p>
        </w:tc>
        <w:tc>
          <w:tcPr>
            <w:tcW w:w="3850" w:type="dxa"/>
            <w:hideMark/>
          </w:tcPr>
          <w:p w:rsidR="00CE131B" w:rsidRPr="0072029D" w:rsidRDefault="00CE131B" w:rsidP="00CE131B">
            <w:pPr>
              <w:jc w:val="center"/>
              <w:rPr>
                <w:sz w:val="20"/>
                <w:szCs w:val="20"/>
              </w:rPr>
            </w:pPr>
            <w:r w:rsidRPr="0072029D">
              <w:rPr>
                <w:sz w:val="20"/>
                <w:szCs w:val="20"/>
              </w:rPr>
              <w:t xml:space="preserve"> </w:t>
            </w:r>
            <w:proofErr w:type="spellStart"/>
            <w:r w:rsidRPr="0072029D">
              <w:rPr>
                <w:sz w:val="20"/>
                <w:szCs w:val="20"/>
              </w:rPr>
              <w:t>Qoruyucu</w:t>
            </w:r>
            <w:proofErr w:type="spellEnd"/>
            <w:r w:rsidRPr="0072029D">
              <w:rPr>
                <w:sz w:val="20"/>
                <w:szCs w:val="20"/>
              </w:rPr>
              <w:t xml:space="preserve"> </w:t>
            </w:r>
            <w:proofErr w:type="spellStart"/>
            <w:r w:rsidRPr="0072029D">
              <w:rPr>
                <w:sz w:val="20"/>
                <w:szCs w:val="20"/>
              </w:rPr>
              <w:t>eynək</w:t>
            </w:r>
            <w:proofErr w:type="spellEnd"/>
            <w:r w:rsidRPr="0072029D">
              <w:rPr>
                <w:sz w:val="20"/>
                <w:szCs w:val="20"/>
              </w:rPr>
              <w:t xml:space="preserve">  </w:t>
            </w:r>
            <w:proofErr w:type="spellStart"/>
            <w:r w:rsidRPr="0072029D">
              <w:rPr>
                <w:sz w:val="20"/>
                <w:szCs w:val="20"/>
              </w:rPr>
              <w:t>şəffaf</w:t>
            </w:r>
            <w:proofErr w:type="spellEnd"/>
            <w:r w:rsidRPr="0072029D">
              <w:rPr>
                <w:sz w:val="20"/>
                <w:szCs w:val="20"/>
              </w:rPr>
              <w:t xml:space="preserve">, </w:t>
            </w:r>
            <w:proofErr w:type="spellStart"/>
            <w:r w:rsidRPr="0072029D">
              <w:rPr>
                <w:sz w:val="20"/>
                <w:szCs w:val="20"/>
              </w:rPr>
              <w:t>ölçüsü</w:t>
            </w:r>
            <w:proofErr w:type="spellEnd"/>
            <w:r w:rsidRPr="0072029D">
              <w:rPr>
                <w:sz w:val="20"/>
                <w:szCs w:val="20"/>
              </w:rPr>
              <w:t xml:space="preserve"> : </w:t>
            </w:r>
            <w:proofErr w:type="spellStart"/>
            <w:r w:rsidRPr="0072029D">
              <w:rPr>
                <w:sz w:val="20"/>
                <w:szCs w:val="20"/>
              </w:rPr>
              <w:t>standart</w:t>
            </w:r>
            <w:proofErr w:type="spellEnd"/>
            <w:r w:rsidRPr="0072029D">
              <w:rPr>
                <w:sz w:val="20"/>
                <w:szCs w:val="20"/>
              </w:rPr>
              <w:t>, маркировка линз : 2C-1.2 3M 1 FT, 3М 2820, степень механической прочности: FT</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sz w:val="20"/>
                <w:szCs w:val="20"/>
              </w:rPr>
            </w:pPr>
            <w:r w:rsidRPr="0072029D">
              <w:rPr>
                <w:sz w:val="20"/>
                <w:szCs w:val="20"/>
              </w:rPr>
              <w:t>200</w:t>
            </w:r>
          </w:p>
        </w:tc>
        <w:tc>
          <w:tcPr>
            <w:tcW w:w="1066" w:type="dxa"/>
            <w:noWrap/>
            <w:hideMark/>
          </w:tcPr>
          <w:p w:rsidR="00CE131B" w:rsidRPr="0072029D" w:rsidRDefault="00CE131B" w:rsidP="00CE131B">
            <w:pPr>
              <w:jc w:val="center"/>
              <w:rPr>
                <w:sz w:val="20"/>
                <w:szCs w:val="20"/>
              </w:rPr>
            </w:pPr>
            <w:r w:rsidRPr="0072029D">
              <w:rPr>
                <w:sz w:val="20"/>
                <w:szCs w:val="20"/>
              </w:rPr>
              <w:t>1000</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5000</w:t>
            </w:r>
          </w:p>
        </w:tc>
        <w:tc>
          <w:tcPr>
            <w:tcW w:w="655" w:type="dxa"/>
            <w:noWrap/>
            <w:hideMark/>
          </w:tcPr>
          <w:p w:rsidR="00CE131B" w:rsidRPr="0072029D" w:rsidRDefault="00CE131B" w:rsidP="00CE131B">
            <w:pPr>
              <w:jc w:val="center"/>
              <w:rPr>
                <w:sz w:val="20"/>
                <w:szCs w:val="20"/>
              </w:rPr>
            </w:pPr>
            <w:r w:rsidRPr="0072029D">
              <w:rPr>
                <w:sz w:val="20"/>
                <w:szCs w:val="20"/>
              </w:rPr>
              <w:t>6200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2</w:t>
            </w:r>
          </w:p>
        </w:tc>
        <w:tc>
          <w:tcPr>
            <w:tcW w:w="3850" w:type="dxa"/>
            <w:hideMark/>
          </w:tcPr>
          <w:p w:rsidR="00CE131B" w:rsidRPr="0072029D" w:rsidRDefault="00CE131B" w:rsidP="00CE131B">
            <w:pPr>
              <w:jc w:val="center"/>
              <w:rPr>
                <w:sz w:val="20"/>
                <w:szCs w:val="20"/>
              </w:rPr>
            </w:pPr>
            <w:r w:rsidRPr="0072029D">
              <w:rPr>
                <w:sz w:val="20"/>
                <w:szCs w:val="20"/>
              </w:rPr>
              <w:t xml:space="preserve"> </w:t>
            </w:r>
            <w:proofErr w:type="spellStart"/>
            <w:r w:rsidRPr="0072029D">
              <w:rPr>
                <w:sz w:val="20"/>
                <w:szCs w:val="20"/>
              </w:rPr>
              <w:t>Qoruyucu</w:t>
            </w:r>
            <w:proofErr w:type="spellEnd"/>
            <w:r w:rsidRPr="0072029D">
              <w:rPr>
                <w:sz w:val="20"/>
                <w:szCs w:val="20"/>
              </w:rPr>
              <w:t xml:space="preserve"> </w:t>
            </w:r>
            <w:proofErr w:type="spellStart"/>
            <w:r w:rsidRPr="0072029D">
              <w:rPr>
                <w:sz w:val="20"/>
                <w:szCs w:val="20"/>
              </w:rPr>
              <w:t>eynək</w:t>
            </w:r>
            <w:proofErr w:type="spellEnd"/>
            <w:r w:rsidRPr="0072029D">
              <w:rPr>
                <w:sz w:val="20"/>
                <w:szCs w:val="20"/>
              </w:rPr>
              <w:t xml:space="preserve">  </w:t>
            </w:r>
            <w:proofErr w:type="spellStart"/>
            <w:r w:rsidRPr="0072029D">
              <w:rPr>
                <w:sz w:val="20"/>
                <w:szCs w:val="20"/>
              </w:rPr>
              <w:t>qara</w:t>
            </w:r>
            <w:proofErr w:type="spellEnd"/>
            <w:r w:rsidRPr="0072029D">
              <w:rPr>
                <w:sz w:val="20"/>
                <w:szCs w:val="20"/>
              </w:rPr>
              <w:t xml:space="preserve">, </w:t>
            </w:r>
            <w:proofErr w:type="spellStart"/>
            <w:r w:rsidRPr="0072029D">
              <w:rPr>
                <w:sz w:val="20"/>
                <w:szCs w:val="20"/>
              </w:rPr>
              <w:t>ölçüsü</w:t>
            </w:r>
            <w:proofErr w:type="spellEnd"/>
            <w:r w:rsidRPr="0072029D">
              <w:rPr>
                <w:sz w:val="20"/>
                <w:szCs w:val="20"/>
              </w:rPr>
              <w:t xml:space="preserve"> : </w:t>
            </w:r>
            <w:proofErr w:type="spellStart"/>
            <w:r w:rsidRPr="0072029D">
              <w:rPr>
                <w:sz w:val="20"/>
                <w:szCs w:val="20"/>
              </w:rPr>
              <w:t>standart</w:t>
            </w:r>
            <w:proofErr w:type="spellEnd"/>
            <w:r w:rsidRPr="0072029D">
              <w:rPr>
                <w:sz w:val="20"/>
                <w:szCs w:val="20"/>
              </w:rPr>
              <w:t>, маркировка линз: 5-2.5 3M 1 FT, 3М 2821,степень механической прочности: FT</w:t>
            </w:r>
          </w:p>
        </w:tc>
        <w:tc>
          <w:tcPr>
            <w:tcW w:w="1242" w:type="dxa"/>
            <w:noWrap/>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sz w:val="20"/>
                <w:szCs w:val="20"/>
              </w:rPr>
            </w:pPr>
            <w:r w:rsidRPr="0072029D">
              <w:rPr>
                <w:sz w:val="20"/>
                <w:szCs w:val="20"/>
              </w:rPr>
              <w:t>200</w:t>
            </w:r>
          </w:p>
        </w:tc>
        <w:tc>
          <w:tcPr>
            <w:tcW w:w="1066" w:type="dxa"/>
            <w:noWrap/>
            <w:hideMark/>
          </w:tcPr>
          <w:p w:rsidR="00CE131B" w:rsidRPr="0072029D" w:rsidRDefault="00CE131B" w:rsidP="00CE131B">
            <w:pPr>
              <w:jc w:val="center"/>
              <w:rPr>
                <w:sz w:val="20"/>
                <w:szCs w:val="20"/>
              </w:rPr>
            </w:pPr>
            <w:r w:rsidRPr="0072029D">
              <w:rPr>
                <w:sz w:val="20"/>
                <w:szCs w:val="20"/>
              </w:rPr>
              <w:t>1000</w:t>
            </w:r>
          </w:p>
        </w:tc>
        <w:tc>
          <w:tcPr>
            <w:tcW w:w="1066" w:type="dxa"/>
            <w:noWrap/>
            <w:hideMark/>
          </w:tcPr>
          <w:p w:rsidR="00CE131B" w:rsidRPr="0072029D" w:rsidRDefault="00CE131B" w:rsidP="00CE131B">
            <w:pPr>
              <w:jc w:val="center"/>
              <w:rPr>
                <w:b/>
                <w:bCs/>
                <w:sz w:val="20"/>
                <w:szCs w:val="20"/>
              </w:rPr>
            </w:pPr>
            <w:r w:rsidRPr="0072029D">
              <w:rPr>
                <w:b/>
                <w:bCs/>
                <w:sz w:val="20"/>
                <w:szCs w:val="20"/>
              </w:rPr>
              <w:t>1000</w:t>
            </w:r>
          </w:p>
        </w:tc>
        <w:tc>
          <w:tcPr>
            <w:tcW w:w="1173" w:type="dxa"/>
            <w:noWrap/>
            <w:hideMark/>
          </w:tcPr>
          <w:p w:rsidR="00CE131B" w:rsidRPr="0072029D" w:rsidRDefault="00CE131B" w:rsidP="00CE131B">
            <w:pPr>
              <w:jc w:val="center"/>
              <w:rPr>
                <w:sz w:val="20"/>
                <w:szCs w:val="20"/>
              </w:rPr>
            </w:pPr>
            <w:r w:rsidRPr="0072029D">
              <w:rPr>
                <w:sz w:val="20"/>
                <w:szCs w:val="20"/>
              </w:rPr>
              <w:t> </w:t>
            </w:r>
          </w:p>
        </w:tc>
        <w:tc>
          <w:tcPr>
            <w:tcW w:w="918" w:type="dxa"/>
            <w:noWrap/>
            <w:hideMark/>
          </w:tcPr>
          <w:p w:rsidR="00CE131B" w:rsidRPr="0072029D" w:rsidRDefault="00CE131B" w:rsidP="00CE131B">
            <w:pPr>
              <w:jc w:val="center"/>
              <w:rPr>
                <w:b/>
                <w:bCs/>
                <w:sz w:val="20"/>
                <w:szCs w:val="20"/>
              </w:rPr>
            </w:pPr>
            <w:r w:rsidRPr="0072029D">
              <w:rPr>
                <w:b/>
                <w:bCs/>
                <w:sz w:val="20"/>
                <w:szCs w:val="20"/>
              </w:rPr>
              <w:t>1000</w:t>
            </w:r>
          </w:p>
        </w:tc>
        <w:tc>
          <w:tcPr>
            <w:tcW w:w="655" w:type="dxa"/>
            <w:noWrap/>
            <w:hideMark/>
          </w:tcPr>
          <w:p w:rsidR="00CE131B" w:rsidRPr="0072029D" w:rsidRDefault="00CE131B" w:rsidP="00CE131B">
            <w:pPr>
              <w:jc w:val="center"/>
              <w:rPr>
                <w:sz w:val="20"/>
                <w:szCs w:val="20"/>
              </w:rPr>
            </w:pPr>
            <w:r w:rsidRPr="0072029D">
              <w:rPr>
                <w:sz w:val="20"/>
                <w:szCs w:val="20"/>
              </w:rPr>
              <w:t>3200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3</w:t>
            </w:r>
          </w:p>
        </w:tc>
        <w:tc>
          <w:tcPr>
            <w:tcW w:w="3850" w:type="dxa"/>
            <w:hideMark/>
          </w:tcPr>
          <w:p w:rsidR="00CE131B" w:rsidRPr="0072029D" w:rsidRDefault="00CE131B" w:rsidP="00CE131B">
            <w:pPr>
              <w:jc w:val="center"/>
              <w:rPr>
                <w:sz w:val="20"/>
                <w:szCs w:val="20"/>
              </w:rPr>
            </w:pPr>
            <w:proofErr w:type="spellStart"/>
            <w:r w:rsidRPr="0072029D">
              <w:rPr>
                <w:sz w:val="20"/>
                <w:szCs w:val="20"/>
              </w:rPr>
              <w:t>Üz</w:t>
            </w:r>
            <w:proofErr w:type="spellEnd"/>
            <w:r w:rsidRPr="0072029D">
              <w:rPr>
                <w:sz w:val="20"/>
                <w:szCs w:val="20"/>
              </w:rPr>
              <w:t xml:space="preserve"> </w:t>
            </w:r>
            <w:proofErr w:type="spellStart"/>
            <w:r w:rsidRPr="0072029D">
              <w:rPr>
                <w:sz w:val="20"/>
                <w:szCs w:val="20"/>
              </w:rPr>
              <w:t>qoruyucusu</w:t>
            </w:r>
            <w:proofErr w:type="spellEnd"/>
            <w:r w:rsidRPr="0072029D">
              <w:rPr>
                <w:sz w:val="20"/>
                <w:szCs w:val="20"/>
              </w:rPr>
              <w:t xml:space="preserve"> (</w:t>
            </w:r>
            <w:proofErr w:type="spellStart"/>
            <w:r w:rsidRPr="0072029D">
              <w:rPr>
                <w:sz w:val="20"/>
                <w:szCs w:val="20"/>
              </w:rPr>
              <w:t>sipər</w:t>
            </w:r>
            <w:proofErr w:type="spellEnd"/>
            <w:r w:rsidRPr="0072029D">
              <w:rPr>
                <w:sz w:val="20"/>
                <w:szCs w:val="20"/>
              </w:rPr>
              <w:t xml:space="preserve">) </w:t>
            </w:r>
            <w:proofErr w:type="spellStart"/>
            <w:r w:rsidRPr="0072029D">
              <w:rPr>
                <w:sz w:val="20"/>
                <w:szCs w:val="20"/>
              </w:rPr>
              <w:t>Cilalama</w:t>
            </w:r>
            <w:proofErr w:type="spellEnd"/>
            <w:r w:rsidRPr="0072029D">
              <w:rPr>
                <w:sz w:val="20"/>
                <w:szCs w:val="20"/>
              </w:rPr>
              <w:t xml:space="preserve"> </w:t>
            </w:r>
            <w:proofErr w:type="spellStart"/>
            <w:r w:rsidRPr="0072029D">
              <w:rPr>
                <w:sz w:val="20"/>
                <w:szCs w:val="20"/>
              </w:rPr>
              <w:t>işləri</w:t>
            </w:r>
            <w:proofErr w:type="spellEnd"/>
            <w:r w:rsidRPr="0072029D">
              <w:rPr>
                <w:sz w:val="20"/>
                <w:szCs w:val="20"/>
              </w:rPr>
              <w:t xml:space="preserve"> </w:t>
            </w:r>
            <w:proofErr w:type="spellStart"/>
            <w:r w:rsidRPr="0072029D">
              <w:rPr>
                <w:sz w:val="20"/>
                <w:szCs w:val="20"/>
              </w:rPr>
              <w:t>üçün</w:t>
            </w:r>
            <w:proofErr w:type="spellEnd"/>
            <w:r w:rsidRPr="0072029D">
              <w:rPr>
                <w:sz w:val="20"/>
                <w:szCs w:val="20"/>
              </w:rPr>
              <w:t xml:space="preserve"> </w:t>
            </w:r>
            <w:proofErr w:type="spellStart"/>
            <w:r w:rsidRPr="0072029D">
              <w:rPr>
                <w:sz w:val="20"/>
                <w:szCs w:val="20"/>
              </w:rPr>
              <w:t>qara</w:t>
            </w:r>
            <w:proofErr w:type="spellEnd"/>
          </w:p>
        </w:tc>
        <w:tc>
          <w:tcPr>
            <w:tcW w:w="1242" w:type="dxa"/>
            <w:noWrap/>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350</w:t>
            </w:r>
          </w:p>
        </w:tc>
        <w:tc>
          <w:tcPr>
            <w:tcW w:w="918" w:type="dxa"/>
            <w:noWrap/>
            <w:hideMark/>
          </w:tcPr>
          <w:p w:rsidR="00CE131B" w:rsidRPr="0072029D" w:rsidRDefault="00CE131B" w:rsidP="00CE131B">
            <w:pPr>
              <w:jc w:val="center"/>
              <w:rPr>
                <w:b/>
                <w:bCs/>
                <w:sz w:val="20"/>
                <w:szCs w:val="20"/>
              </w:rPr>
            </w:pPr>
            <w:r w:rsidRPr="0072029D">
              <w:rPr>
                <w:b/>
                <w:bCs/>
                <w:sz w:val="20"/>
                <w:szCs w:val="20"/>
              </w:rPr>
              <w:t>200</w:t>
            </w:r>
          </w:p>
        </w:tc>
        <w:tc>
          <w:tcPr>
            <w:tcW w:w="655" w:type="dxa"/>
            <w:noWrap/>
            <w:hideMark/>
          </w:tcPr>
          <w:p w:rsidR="00CE131B" w:rsidRPr="0072029D" w:rsidRDefault="00CE131B" w:rsidP="00CE131B">
            <w:pPr>
              <w:jc w:val="center"/>
              <w:rPr>
                <w:sz w:val="20"/>
                <w:szCs w:val="20"/>
              </w:rPr>
            </w:pPr>
            <w:r w:rsidRPr="0072029D">
              <w:rPr>
                <w:sz w:val="20"/>
                <w:szCs w:val="20"/>
              </w:rPr>
              <w:t>550</w:t>
            </w:r>
          </w:p>
        </w:tc>
      </w:tr>
      <w:tr w:rsidR="00CE131B" w:rsidRPr="0072029D" w:rsidTr="00CE131B">
        <w:trPr>
          <w:trHeight w:val="525"/>
        </w:trPr>
        <w:tc>
          <w:tcPr>
            <w:tcW w:w="567" w:type="dxa"/>
            <w:noWrap/>
            <w:hideMark/>
          </w:tcPr>
          <w:p w:rsidR="00CE131B" w:rsidRPr="0072029D" w:rsidRDefault="00CE131B" w:rsidP="00CE131B">
            <w:pPr>
              <w:jc w:val="center"/>
              <w:rPr>
                <w:sz w:val="20"/>
                <w:szCs w:val="20"/>
              </w:rPr>
            </w:pPr>
            <w:r w:rsidRPr="0072029D">
              <w:rPr>
                <w:sz w:val="20"/>
                <w:szCs w:val="20"/>
              </w:rPr>
              <w:t>4</w:t>
            </w:r>
          </w:p>
        </w:tc>
        <w:tc>
          <w:tcPr>
            <w:tcW w:w="3850" w:type="dxa"/>
            <w:hideMark/>
          </w:tcPr>
          <w:p w:rsidR="00CE131B" w:rsidRPr="0072029D" w:rsidRDefault="00CE131B" w:rsidP="00CE131B">
            <w:pPr>
              <w:jc w:val="center"/>
              <w:rPr>
                <w:sz w:val="20"/>
                <w:szCs w:val="20"/>
              </w:rPr>
            </w:pPr>
            <w:proofErr w:type="spellStart"/>
            <w:r w:rsidRPr="0072029D">
              <w:rPr>
                <w:sz w:val="20"/>
                <w:szCs w:val="20"/>
              </w:rPr>
              <w:t>Üz</w:t>
            </w:r>
            <w:proofErr w:type="spellEnd"/>
            <w:r w:rsidRPr="0072029D">
              <w:rPr>
                <w:sz w:val="20"/>
                <w:szCs w:val="20"/>
              </w:rPr>
              <w:t xml:space="preserve"> </w:t>
            </w:r>
            <w:proofErr w:type="spellStart"/>
            <w:r w:rsidRPr="0072029D">
              <w:rPr>
                <w:sz w:val="20"/>
                <w:szCs w:val="20"/>
              </w:rPr>
              <w:t>qoruyucusu</w:t>
            </w:r>
            <w:proofErr w:type="spellEnd"/>
            <w:r w:rsidRPr="0072029D">
              <w:rPr>
                <w:sz w:val="20"/>
                <w:szCs w:val="20"/>
              </w:rPr>
              <w:t xml:space="preserve"> (</w:t>
            </w:r>
            <w:proofErr w:type="spellStart"/>
            <w:r w:rsidRPr="0072029D">
              <w:rPr>
                <w:sz w:val="20"/>
                <w:szCs w:val="20"/>
              </w:rPr>
              <w:t>sipər</w:t>
            </w:r>
            <w:proofErr w:type="spellEnd"/>
            <w:r w:rsidRPr="0072029D">
              <w:rPr>
                <w:sz w:val="20"/>
                <w:szCs w:val="20"/>
              </w:rPr>
              <w:t xml:space="preserve">) </w:t>
            </w:r>
            <w:proofErr w:type="spellStart"/>
            <w:r w:rsidRPr="0072029D">
              <w:rPr>
                <w:sz w:val="20"/>
                <w:szCs w:val="20"/>
              </w:rPr>
              <w:t>Cilalama</w:t>
            </w:r>
            <w:proofErr w:type="spellEnd"/>
            <w:r w:rsidRPr="0072029D">
              <w:rPr>
                <w:sz w:val="20"/>
                <w:szCs w:val="20"/>
              </w:rPr>
              <w:t xml:space="preserve"> </w:t>
            </w:r>
            <w:proofErr w:type="spellStart"/>
            <w:r w:rsidRPr="0072029D">
              <w:rPr>
                <w:sz w:val="20"/>
                <w:szCs w:val="20"/>
              </w:rPr>
              <w:t>işləri</w:t>
            </w:r>
            <w:proofErr w:type="spellEnd"/>
            <w:r w:rsidRPr="0072029D">
              <w:rPr>
                <w:sz w:val="20"/>
                <w:szCs w:val="20"/>
              </w:rPr>
              <w:t xml:space="preserve"> </w:t>
            </w:r>
            <w:proofErr w:type="spellStart"/>
            <w:r w:rsidRPr="0072029D">
              <w:rPr>
                <w:sz w:val="20"/>
                <w:szCs w:val="20"/>
              </w:rPr>
              <w:t>üçün</w:t>
            </w:r>
            <w:proofErr w:type="spellEnd"/>
            <w:r w:rsidRPr="0072029D">
              <w:rPr>
                <w:sz w:val="20"/>
                <w:szCs w:val="20"/>
              </w:rPr>
              <w:t xml:space="preserve"> </w:t>
            </w:r>
            <w:proofErr w:type="spellStart"/>
            <w:r w:rsidRPr="0072029D">
              <w:rPr>
                <w:sz w:val="20"/>
                <w:szCs w:val="20"/>
              </w:rPr>
              <w:t>şəffaf</w:t>
            </w:r>
            <w:proofErr w:type="spellEnd"/>
          </w:p>
        </w:tc>
        <w:tc>
          <w:tcPr>
            <w:tcW w:w="1242" w:type="dxa"/>
            <w:noWrap/>
            <w:hideMark/>
          </w:tcPr>
          <w:p w:rsidR="00CE131B" w:rsidRPr="0072029D" w:rsidRDefault="00CE131B" w:rsidP="00CE131B">
            <w:pPr>
              <w:jc w:val="center"/>
              <w:rPr>
                <w:sz w:val="20"/>
                <w:szCs w:val="20"/>
              </w:rPr>
            </w:pPr>
            <w:proofErr w:type="spellStart"/>
            <w:r w:rsidRPr="0072029D">
              <w:rPr>
                <w:sz w:val="20"/>
                <w:szCs w:val="20"/>
              </w:rPr>
              <w:t>ədəd</w:t>
            </w:r>
            <w:proofErr w:type="spellEnd"/>
          </w:p>
        </w:tc>
        <w:tc>
          <w:tcPr>
            <w:tcW w:w="918" w:type="dxa"/>
            <w:noWrap/>
            <w:hideMark/>
          </w:tcPr>
          <w:p w:rsidR="00CE131B" w:rsidRPr="0072029D" w:rsidRDefault="00CE131B" w:rsidP="00CE131B">
            <w:pPr>
              <w:jc w:val="center"/>
              <w:rPr>
                <w:b/>
                <w:bCs/>
                <w:sz w:val="20"/>
                <w:szCs w:val="20"/>
              </w:rPr>
            </w:pPr>
            <w:r w:rsidRPr="0072029D">
              <w:rPr>
                <w:b/>
                <w:bCs/>
                <w:sz w:val="20"/>
                <w:szCs w:val="20"/>
              </w:rPr>
              <w:t> </w:t>
            </w:r>
          </w:p>
        </w:tc>
        <w:tc>
          <w:tcPr>
            <w:tcW w:w="1066" w:type="dxa"/>
            <w:noWrap/>
            <w:hideMark/>
          </w:tcPr>
          <w:p w:rsidR="00CE131B" w:rsidRPr="0072029D" w:rsidRDefault="00CE131B" w:rsidP="00CE131B">
            <w:pPr>
              <w:jc w:val="center"/>
              <w:rPr>
                <w:sz w:val="20"/>
                <w:szCs w:val="20"/>
              </w:rPr>
            </w:pPr>
            <w:r w:rsidRPr="0072029D">
              <w:rPr>
                <w:sz w:val="20"/>
                <w:szCs w:val="20"/>
              </w:rPr>
              <w:t> </w:t>
            </w:r>
          </w:p>
        </w:tc>
        <w:tc>
          <w:tcPr>
            <w:tcW w:w="1066" w:type="dxa"/>
            <w:noWrap/>
            <w:hideMark/>
          </w:tcPr>
          <w:p w:rsidR="00CE131B" w:rsidRPr="0072029D" w:rsidRDefault="00CE131B" w:rsidP="00CE131B">
            <w:pPr>
              <w:jc w:val="center"/>
              <w:rPr>
                <w:b/>
                <w:bCs/>
                <w:sz w:val="20"/>
                <w:szCs w:val="20"/>
              </w:rPr>
            </w:pPr>
            <w:r w:rsidRPr="0072029D">
              <w:rPr>
                <w:b/>
                <w:bCs/>
                <w:sz w:val="20"/>
                <w:szCs w:val="20"/>
              </w:rPr>
              <w:t> </w:t>
            </w:r>
          </w:p>
        </w:tc>
        <w:tc>
          <w:tcPr>
            <w:tcW w:w="1173" w:type="dxa"/>
            <w:noWrap/>
            <w:hideMark/>
          </w:tcPr>
          <w:p w:rsidR="00CE131B" w:rsidRPr="0072029D" w:rsidRDefault="00CE131B" w:rsidP="00CE131B">
            <w:pPr>
              <w:jc w:val="center"/>
              <w:rPr>
                <w:sz w:val="20"/>
                <w:szCs w:val="20"/>
              </w:rPr>
            </w:pPr>
            <w:r w:rsidRPr="0072029D">
              <w:rPr>
                <w:sz w:val="20"/>
                <w:szCs w:val="20"/>
              </w:rPr>
              <w:t>506</w:t>
            </w:r>
          </w:p>
        </w:tc>
        <w:tc>
          <w:tcPr>
            <w:tcW w:w="918" w:type="dxa"/>
            <w:noWrap/>
            <w:hideMark/>
          </w:tcPr>
          <w:p w:rsidR="00CE131B" w:rsidRPr="0072029D" w:rsidRDefault="00CE131B" w:rsidP="00CE131B">
            <w:pPr>
              <w:jc w:val="center"/>
              <w:rPr>
                <w:b/>
                <w:bCs/>
                <w:sz w:val="20"/>
                <w:szCs w:val="20"/>
              </w:rPr>
            </w:pPr>
            <w:r w:rsidRPr="0072029D">
              <w:rPr>
                <w:b/>
                <w:bCs/>
                <w:sz w:val="20"/>
                <w:szCs w:val="20"/>
              </w:rPr>
              <w:t>100</w:t>
            </w:r>
          </w:p>
        </w:tc>
        <w:tc>
          <w:tcPr>
            <w:tcW w:w="655" w:type="dxa"/>
            <w:noWrap/>
            <w:hideMark/>
          </w:tcPr>
          <w:p w:rsidR="00CE131B" w:rsidRPr="0072029D" w:rsidRDefault="00CE131B" w:rsidP="00CE131B">
            <w:pPr>
              <w:jc w:val="center"/>
              <w:rPr>
                <w:sz w:val="20"/>
                <w:szCs w:val="20"/>
              </w:rPr>
            </w:pPr>
            <w:r w:rsidRPr="0072029D">
              <w:rPr>
                <w:sz w:val="20"/>
                <w:szCs w:val="20"/>
              </w:rPr>
              <w:t>606</w:t>
            </w:r>
          </w:p>
        </w:tc>
      </w:tr>
    </w:tbl>
    <w:p w:rsidR="00993E0B" w:rsidRDefault="00993E0B" w:rsidP="00993E0B">
      <w:pPr>
        <w:rPr>
          <w:rFonts w:ascii="Arial" w:hAnsi="Arial" w:cs="Arial"/>
          <w:b/>
          <w:sz w:val="12"/>
          <w:szCs w:val="24"/>
          <w:lang w:val="az-Latn-AZ" w:eastAsia="ru-RU"/>
        </w:rPr>
      </w:pPr>
    </w:p>
    <w:p w:rsidR="00AC7363" w:rsidRPr="00AC7363" w:rsidRDefault="00AC7363" w:rsidP="00FC2876">
      <w:pPr>
        <w:rPr>
          <w:rFonts w:ascii="Arial" w:hAnsi="Arial" w:cs="Arial"/>
          <w:b/>
          <w:i/>
          <w:sz w:val="20"/>
          <w:szCs w:val="20"/>
          <w:lang w:val="az-Latn-AZ"/>
        </w:rPr>
      </w:pPr>
      <w:r w:rsidRPr="00AC7363">
        <w:rPr>
          <w:rFonts w:ascii="Arial" w:hAnsi="Arial" w:cs="Arial"/>
          <w:b/>
          <w:i/>
          <w:sz w:val="20"/>
          <w:szCs w:val="20"/>
          <w:highlight w:val="yellow"/>
          <w:lang w:val="az-Latn-AZ"/>
        </w:rPr>
        <w:t xml:space="preserve">Qeyd: </w:t>
      </w:r>
      <w:r w:rsidR="00CE131B">
        <w:rPr>
          <w:rFonts w:ascii="Arial" w:hAnsi="Arial" w:cs="Arial"/>
          <w:b/>
          <w:i/>
          <w:sz w:val="20"/>
          <w:szCs w:val="20"/>
          <w:highlight w:val="yellow"/>
          <w:lang w:val="az-Latn-AZ"/>
        </w:rPr>
        <w:t>FMV-nin satın alınmas</w:t>
      </w:r>
      <w:r w:rsidRPr="00AC7363">
        <w:rPr>
          <w:rFonts w:ascii="Arial" w:hAnsi="Arial" w:cs="Arial"/>
          <w:b/>
          <w:i/>
          <w:sz w:val="20"/>
          <w:szCs w:val="20"/>
          <w:highlight w:val="yellow"/>
          <w:lang w:val="az-Latn-AZ"/>
        </w:rPr>
        <w:t xml:space="preserve"> il ərzində hissə hissə tədarük ediləcəkdir. Ödəniş yalnız fakt üzrə qəbul edilir. </w:t>
      </w:r>
    </w:p>
    <w:p w:rsidR="00993E0B" w:rsidRPr="00C243D3" w:rsidRDefault="00AC7363" w:rsidP="00FC2876">
      <w:pPr>
        <w:rPr>
          <w:rFonts w:ascii="Arial" w:hAnsi="Arial" w:cs="Arial"/>
          <w:b/>
          <w:sz w:val="20"/>
          <w:szCs w:val="20"/>
          <w:lang w:val="az-Latn-AZ"/>
        </w:rPr>
      </w:pPr>
      <w:r>
        <w:rPr>
          <w:rFonts w:ascii="Arial" w:hAnsi="Arial" w:cs="Arial"/>
          <w:b/>
          <w:sz w:val="32"/>
          <w:szCs w:val="32"/>
          <w:lang w:val="az-Latn-AZ"/>
        </w:rPr>
        <w:t xml:space="preserve">                                     </w:t>
      </w:r>
      <w:r w:rsidR="00923D30"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820FC1" w:rsidRPr="00964338" w:rsidRDefault="00820FC1" w:rsidP="00820FC1">
      <w:pPr>
        <w:jc w:val="center"/>
        <w:rPr>
          <w:rFonts w:ascii="Arial" w:hAnsi="Arial" w:cs="Arial"/>
          <w:b/>
          <w:color w:val="000000"/>
          <w:lang w:val="az-Latn-AZ"/>
        </w:rPr>
      </w:pPr>
      <w:r>
        <w:rPr>
          <w:rFonts w:ascii="Arial" w:hAnsi="Arial" w:cs="Arial"/>
          <w:b/>
          <w:color w:val="000000"/>
          <w:lang w:val="az-Latn-AZ"/>
        </w:rPr>
        <w:t>Rüstəm Ağayev</w:t>
      </w:r>
    </w:p>
    <w:p w:rsidR="00820FC1" w:rsidRPr="00964338" w:rsidRDefault="00820FC1" w:rsidP="00820FC1">
      <w:pPr>
        <w:jc w:val="center"/>
        <w:rPr>
          <w:rFonts w:ascii="Arial" w:hAnsi="Arial" w:cs="Arial"/>
          <w:b/>
          <w:color w:val="000000"/>
          <w:lang w:val="az-Latn-AZ"/>
        </w:rPr>
      </w:pPr>
      <w:r>
        <w:rPr>
          <w:rFonts w:ascii="Arial" w:hAnsi="Arial" w:cs="Arial"/>
          <w:b/>
          <w:color w:val="000000"/>
          <w:lang w:val="az-Latn-AZ"/>
        </w:rPr>
        <w:t>Tel: +994505 2921232</w:t>
      </w:r>
    </w:p>
    <w:p w:rsidR="00820FC1" w:rsidRDefault="00820FC1" w:rsidP="00820FC1">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3D0C08">
        <w:fldChar w:fldCharType="begin"/>
      </w:r>
      <w:r w:rsidR="003D0C08" w:rsidRPr="003D0C08">
        <w:rPr>
          <w:lang w:val="en-US"/>
        </w:rPr>
        <w:instrText xml:space="preserve"> HYPERLINK "mailto:Mahir.İsyaev@asco.az" </w:instrText>
      </w:r>
      <w:r w:rsidR="003D0C08">
        <w:fldChar w:fldCharType="separate"/>
      </w:r>
      <w:r w:rsidRPr="00E26855">
        <w:rPr>
          <w:rStyle w:val="a3"/>
          <w:rFonts w:ascii="Arial" w:hAnsi="Arial" w:cs="Arial"/>
          <w:b/>
          <w:shd w:val="clear" w:color="auto" w:fill="FAFAFA"/>
          <w:lang w:val="az-Latn-AZ"/>
        </w:rPr>
        <w:t>Mahir.İsyaev@asco.az</w:t>
      </w:r>
      <w:r w:rsidR="003D0C08">
        <w:rPr>
          <w:rStyle w:val="a3"/>
          <w:rFonts w:ascii="Arial" w:hAnsi="Arial" w:cs="Arial"/>
          <w:b/>
          <w:shd w:val="clear" w:color="auto" w:fill="FAFAFA"/>
          <w:lang w:val="az-Latn-AZ"/>
        </w:rPr>
        <w:fldChar w:fldCharType="end"/>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3D0C08">
        <w:fldChar w:fldCharType="begin"/>
      </w:r>
      <w:r w:rsidR="003D0C08" w:rsidRPr="003D0C08">
        <w:rPr>
          <w:lang w:val="en-US"/>
        </w:rPr>
        <w:instrText xml:space="preserve"> HYPERLINK "mailto:Mahir.İsyaev@asco.az" </w:instrText>
      </w:r>
      <w:r w:rsidR="003D0C08">
        <w:fldChar w:fldCharType="separate"/>
      </w:r>
      <w:r w:rsidR="00741D66" w:rsidRPr="00E26855">
        <w:rPr>
          <w:rStyle w:val="a3"/>
          <w:rFonts w:ascii="Arial" w:hAnsi="Arial" w:cs="Arial"/>
          <w:b/>
          <w:shd w:val="clear" w:color="auto" w:fill="FAFAFA"/>
          <w:lang w:val="az-Latn-AZ"/>
        </w:rPr>
        <w:t>Mahir.İsyaev@asco.az</w:t>
      </w:r>
      <w:r w:rsidR="003D0C08">
        <w:rPr>
          <w:rStyle w:val="a3"/>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EF5E8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5501E"/>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462A0"/>
    <w:rsid w:val="00155589"/>
    <w:rsid w:val="0015753D"/>
    <w:rsid w:val="00173979"/>
    <w:rsid w:val="00195407"/>
    <w:rsid w:val="001A678A"/>
    <w:rsid w:val="001C59F8"/>
    <w:rsid w:val="001D0F05"/>
    <w:rsid w:val="001E08AF"/>
    <w:rsid w:val="00214EF5"/>
    <w:rsid w:val="00240FFD"/>
    <w:rsid w:val="00277F70"/>
    <w:rsid w:val="002B013F"/>
    <w:rsid w:val="002C1393"/>
    <w:rsid w:val="002F2CF0"/>
    <w:rsid w:val="002F7C2A"/>
    <w:rsid w:val="003313D7"/>
    <w:rsid w:val="003352F2"/>
    <w:rsid w:val="0035575D"/>
    <w:rsid w:val="00364E05"/>
    <w:rsid w:val="003729A7"/>
    <w:rsid w:val="00374B31"/>
    <w:rsid w:val="00383359"/>
    <w:rsid w:val="003843FE"/>
    <w:rsid w:val="0039496F"/>
    <w:rsid w:val="00394F5D"/>
    <w:rsid w:val="003A2F6A"/>
    <w:rsid w:val="003C0C06"/>
    <w:rsid w:val="003D0C08"/>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52944"/>
    <w:rsid w:val="00563C5D"/>
    <w:rsid w:val="0056747C"/>
    <w:rsid w:val="005816D7"/>
    <w:rsid w:val="005846F9"/>
    <w:rsid w:val="00595CC1"/>
    <w:rsid w:val="005A2F17"/>
    <w:rsid w:val="005B07AF"/>
    <w:rsid w:val="005E2890"/>
    <w:rsid w:val="0060168D"/>
    <w:rsid w:val="00611BDC"/>
    <w:rsid w:val="006153C7"/>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0FC1"/>
    <w:rsid w:val="008276B3"/>
    <w:rsid w:val="00842727"/>
    <w:rsid w:val="00846011"/>
    <w:rsid w:val="008530EB"/>
    <w:rsid w:val="00867315"/>
    <w:rsid w:val="008850A7"/>
    <w:rsid w:val="00886C2C"/>
    <w:rsid w:val="008D205F"/>
    <w:rsid w:val="00904599"/>
    <w:rsid w:val="009111E4"/>
    <w:rsid w:val="00921AEC"/>
    <w:rsid w:val="00923D30"/>
    <w:rsid w:val="0092454D"/>
    <w:rsid w:val="00927C47"/>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5C10"/>
    <w:rsid w:val="00AC64C7"/>
    <w:rsid w:val="00AC7363"/>
    <w:rsid w:val="00AC7AA2"/>
    <w:rsid w:val="00AD6E78"/>
    <w:rsid w:val="00AE5082"/>
    <w:rsid w:val="00B05019"/>
    <w:rsid w:val="00B0622E"/>
    <w:rsid w:val="00B33B6B"/>
    <w:rsid w:val="00B64945"/>
    <w:rsid w:val="00B67192"/>
    <w:rsid w:val="00B73800"/>
    <w:rsid w:val="00B865D8"/>
    <w:rsid w:val="00BD5243"/>
    <w:rsid w:val="00BF0279"/>
    <w:rsid w:val="00BF1036"/>
    <w:rsid w:val="00BF6B26"/>
    <w:rsid w:val="00BF6B7C"/>
    <w:rsid w:val="00C037CB"/>
    <w:rsid w:val="00C054E2"/>
    <w:rsid w:val="00C10026"/>
    <w:rsid w:val="00C14647"/>
    <w:rsid w:val="00C243D3"/>
    <w:rsid w:val="00C3033D"/>
    <w:rsid w:val="00C32E76"/>
    <w:rsid w:val="00C348E3"/>
    <w:rsid w:val="00C76461"/>
    <w:rsid w:val="00C855B4"/>
    <w:rsid w:val="00C91A51"/>
    <w:rsid w:val="00CB3CA3"/>
    <w:rsid w:val="00CD24B0"/>
    <w:rsid w:val="00CE131B"/>
    <w:rsid w:val="00CE3D4A"/>
    <w:rsid w:val="00CF6BB7"/>
    <w:rsid w:val="00D50AE4"/>
    <w:rsid w:val="00D63D00"/>
    <w:rsid w:val="00D8453D"/>
    <w:rsid w:val="00D9464D"/>
    <w:rsid w:val="00DB6356"/>
    <w:rsid w:val="00DE4A8D"/>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15A82"/>
    <w:rsid w:val="00F2211F"/>
    <w:rsid w:val="00F30A3B"/>
    <w:rsid w:val="00F36461"/>
    <w:rsid w:val="00F367D5"/>
    <w:rsid w:val="00F436CF"/>
    <w:rsid w:val="00F5095F"/>
    <w:rsid w:val="00F53E75"/>
    <w:rsid w:val="00F604B4"/>
    <w:rsid w:val="00F676DA"/>
    <w:rsid w:val="00F73D8E"/>
    <w:rsid w:val="00FA2D57"/>
    <w:rsid w:val="00FC141C"/>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9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6153C7"/>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DE4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DE4A8D"/>
    <w:rPr>
      <w:b/>
      <w:bCs/>
    </w:rPr>
  </w:style>
  <w:style w:type="numbering" w:customStyle="1" w:styleId="22">
    <w:name w:val="Нет списка2"/>
    <w:next w:val="a2"/>
    <w:uiPriority w:val="99"/>
    <w:semiHidden/>
    <w:unhideWhenUsed/>
    <w:rsid w:val="00FC141C"/>
  </w:style>
  <w:style w:type="table" w:customStyle="1" w:styleId="6">
    <w:name w:val="Сетка таблицы6"/>
    <w:basedOn w:val="a1"/>
    <w:next w:val="a5"/>
    <w:uiPriority w:val="39"/>
    <w:rsid w:val="00FC141C"/>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5">
    <w:name w:val="xl125"/>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26">
    <w:name w:val="xl126"/>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7">
    <w:name w:val="xl127"/>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28">
    <w:name w:val="xl128"/>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29">
    <w:name w:val="xl129"/>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30">
    <w:name w:val="xl130"/>
    <w:basedOn w:val="a"/>
    <w:rsid w:val="00FC141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31">
    <w:name w:val="xl131"/>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32">
    <w:name w:val="xl132"/>
    <w:basedOn w:val="a"/>
    <w:rsid w:val="00FC141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33">
    <w:name w:val="xl133"/>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34">
    <w:name w:val="xl134"/>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5">
    <w:name w:val="xl135"/>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36">
    <w:name w:val="xl136"/>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7">
    <w:name w:val="xl137"/>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38">
    <w:name w:val="xl138"/>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39">
    <w:name w:val="xl139"/>
    <w:basedOn w:val="a"/>
    <w:rsid w:val="00FC1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40">
    <w:name w:val="xl140"/>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FC1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FC1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43">
    <w:name w:val="xl143"/>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
    <w:rsid w:val="00FC14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47">
    <w:name w:val="xl147"/>
    <w:basedOn w:val="a"/>
    <w:rsid w:val="00FC1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48">
    <w:name w:val="xl148"/>
    <w:basedOn w:val="a"/>
    <w:rsid w:val="00FC1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49">
    <w:name w:val="xl149"/>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0">
    <w:name w:val="xl150"/>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51">
    <w:name w:val="xl151"/>
    <w:basedOn w:val="a"/>
    <w:rsid w:val="00FC141C"/>
    <w:pPr>
      <w:spacing w:before="100" w:beforeAutospacing="1" w:after="100" w:afterAutospacing="1" w:line="240" w:lineRule="auto"/>
    </w:pPr>
    <w:rPr>
      <w:rFonts w:ascii="Arial" w:eastAsia="Times New Roman" w:hAnsi="Arial" w:cs="Arial"/>
      <w:sz w:val="18"/>
      <w:szCs w:val="18"/>
      <w:lang w:eastAsia="ru-RU"/>
    </w:rPr>
  </w:style>
  <w:style w:type="paragraph" w:customStyle="1" w:styleId="xl152">
    <w:name w:val="xl152"/>
    <w:basedOn w:val="a"/>
    <w:rsid w:val="00FC141C"/>
    <w:pPr>
      <w:pBdr>
        <w:top w:val="single" w:sz="4" w:space="0" w:color="auto"/>
        <w:lef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3">
    <w:name w:val="xl153"/>
    <w:basedOn w:val="a"/>
    <w:rsid w:val="00FC141C"/>
    <w:pPr>
      <w:pBdr>
        <w:top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4">
    <w:name w:val="xl154"/>
    <w:basedOn w:val="a"/>
    <w:rsid w:val="00FC141C"/>
    <w:pPr>
      <w:pBdr>
        <w:top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5">
    <w:name w:val="xl155"/>
    <w:basedOn w:val="a"/>
    <w:rsid w:val="00FC141C"/>
    <w:pPr>
      <w:pBdr>
        <w:lef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6">
    <w:name w:val="xl156"/>
    <w:basedOn w:val="a"/>
    <w:rsid w:val="00FC141C"/>
    <w:pP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7">
    <w:name w:val="xl157"/>
    <w:basedOn w:val="a"/>
    <w:rsid w:val="00FC141C"/>
    <w:pPr>
      <w:pBdr>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8">
    <w:name w:val="xl158"/>
    <w:basedOn w:val="a"/>
    <w:rsid w:val="00FC141C"/>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9">
    <w:name w:val="xl159"/>
    <w:basedOn w:val="a"/>
    <w:rsid w:val="00FC141C"/>
    <w:pPr>
      <w:pBdr>
        <w:top w:val="single" w:sz="4" w:space="0" w:color="auto"/>
        <w:bottom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60">
    <w:name w:val="xl160"/>
    <w:basedOn w:val="a"/>
    <w:rsid w:val="00FC141C"/>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61">
    <w:name w:val="xl161"/>
    <w:basedOn w:val="a"/>
    <w:rsid w:val="00FC1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62">
    <w:name w:val="xl162"/>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5">
    <w:name w:val="xl165"/>
    <w:basedOn w:val="a"/>
    <w:rsid w:val="00FC14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66">
    <w:name w:val="xl166"/>
    <w:basedOn w:val="a"/>
    <w:rsid w:val="00FC141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67">
    <w:name w:val="xl167"/>
    <w:basedOn w:val="a"/>
    <w:rsid w:val="00FC14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68">
    <w:name w:val="xl168"/>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0858">
      <w:bodyDiv w:val="1"/>
      <w:marLeft w:val="0"/>
      <w:marRight w:val="0"/>
      <w:marTop w:val="0"/>
      <w:marBottom w:val="0"/>
      <w:divBdr>
        <w:top w:val="none" w:sz="0" w:space="0" w:color="auto"/>
        <w:left w:val="none" w:sz="0" w:space="0" w:color="auto"/>
        <w:bottom w:val="none" w:sz="0" w:space="0" w:color="auto"/>
        <w:right w:val="none" w:sz="0" w:space="0" w:color="auto"/>
      </w:divBdr>
    </w:div>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 w:id="1905605872">
      <w:bodyDiv w:val="1"/>
      <w:marLeft w:val="0"/>
      <w:marRight w:val="0"/>
      <w:marTop w:val="0"/>
      <w:marBottom w:val="0"/>
      <w:divBdr>
        <w:top w:val="none" w:sz="0" w:space="0" w:color="auto"/>
        <w:left w:val="none" w:sz="0" w:space="0" w:color="auto"/>
        <w:bottom w:val="none" w:sz="0" w:space="0" w:color="auto"/>
        <w:right w:val="none" w:sz="0" w:space="0" w:color="auto"/>
      </w:divBdr>
    </w:div>
    <w:div w:id="21238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8</Pages>
  <Words>2129</Words>
  <Characters>12137</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78</cp:revision>
  <dcterms:created xsi:type="dcterms:W3CDTF">2022-01-05T14:01:00Z</dcterms:created>
  <dcterms:modified xsi:type="dcterms:W3CDTF">2024-07-15T05:46:00Z</dcterms:modified>
</cp:coreProperties>
</file>