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7B" w:rsidRDefault="002B557B" w:rsidP="002B557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2B557B" w:rsidP="002B557B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5228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91F32" w:rsidRDefault="00291F32" w:rsidP="00D9106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44380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РАДИОНАВИГАЦИОННОГО ОБОРУДОВАНИЯ ДЛЯ СУДОВ ЗАО "АКМП"</w:t>
      </w:r>
    </w:p>
    <w:p w:rsidR="00291F32" w:rsidRPr="0044380E" w:rsidRDefault="00291F32" w:rsidP="00D9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91F32" w:rsidRPr="0044380E" w:rsidRDefault="00291F32" w:rsidP="00291F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4380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№AM080/2022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50141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</w:t>
            </w:r>
            <w:r w:rsidR="00291F32" w:rsidRPr="00291F3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6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2B557B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2B557B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50141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3082A" w:rsidRPr="00E30035" w:rsidRDefault="002B557B" w:rsidP="0023082A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50141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50141" w:rsidRPr="00291F32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2B557B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2B557B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50141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2B557B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Сумма гарантии за исполнение договора требуется в размере </w:t>
            </w:r>
            <w:r w:rsidR="007759F9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</w:t>
            </w:r>
            <w:r w:rsidR="007759F9">
              <w:rPr>
                <w:rFonts w:ascii="Arial" w:eastAsia="Arial" w:hAnsi="Arial" w:cs="Arial"/>
                <w:sz w:val="20"/>
                <w:szCs w:val="20"/>
                <w:lang w:eastAsia="ru-RU"/>
              </w:rPr>
              <w:t>трех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% от закупочной цены.</w:t>
            </w:r>
          </w:p>
          <w:p w:rsidR="00221A96" w:rsidRPr="000C7BB8" w:rsidRDefault="002B557B" w:rsidP="007759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950141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21A96" w:rsidRDefault="002B557B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91F32" w:rsidRPr="00291F3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291F3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мая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50141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2B557B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</w:t>
            </w:r>
            <w:r w:rsidR="007759F9">
              <w:rPr>
                <w:rFonts w:ascii="Arial" w:eastAsia="Arial" w:hAnsi="Arial" w:cs="Arial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сейнова 2, Комитет по Закупкам АСКО. </w:t>
            </w:r>
          </w:p>
          <w:p w:rsidR="00221A96" w:rsidRPr="00E30035" w:rsidRDefault="002B557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1A96" w:rsidRPr="007759F9" w:rsidRDefault="007759F9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221A96" w:rsidRPr="00076882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7759F9" w:rsidRDefault="002B557B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759F9"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 w:rsidR="007759F9" w:rsidRPr="007759F9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 12 4043700 (daxili: 1016)</w:t>
            </w:r>
          </w:p>
          <w:p w:rsidR="00221A96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759F9">
              <w:rPr>
                <w:rFonts w:ascii="Arial" w:eastAsia="Arial" w:hAnsi="Arial" w:cs="Arial"/>
                <w:sz w:val="20"/>
                <w:szCs w:val="20"/>
              </w:rPr>
              <w:t>Электронная почта</w:t>
            </w:r>
            <w:r w:rsidRPr="007759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Pr="007759F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:rsidR="00200A5F" w:rsidRDefault="00200A5F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7759F9" w:rsidRPr="00E30035" w:rsidRDefault="007759F9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lastRenderedPageBreak/>
              <w:t>По юридическим вопросам :</w:t>
            </w:r>
          </w:p>
          <w:p w:rsidR="00221A96" w:rsidRPr="00E30035" w:rsidRDefault="002B557B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50141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6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91F3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291F3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мая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50141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00A5F" w:rsidRDefault="00200A5F" w:rsidP="00221A96">
      <w:pPr>
        <w:rPr>
          <w:lang w:val="az-Latn-AZ"/>
        </w:rPr>
      </w:pPr>
    </w:p>
    <w:p w:rsidR="00200A5F" w:rsidRDefault="00200A5F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7759F9" w:rsidRDefault="007759F9" w:rsidP="00221A96">
      <w:pPr>
        <w:rPr>
          <w:lang w:val="az-Latn-AZ"/>
        </w:rPr>
      </w:pPr>
    </w:p>
    <w:p w:rsidR="007759F9" w:rsidRDefault="007759F9" w:rsidP="00221A96">
      <w:pPr>
        <w:rPr>
          <w:lang w:val="az-Latn-AZ"/>
        </w:rPr>
      </w:pPr>
    </w:p>
    <w:p w:rsidR="007759F9" w:rsidRDefault="007759F9" w:rsidP="00221A96">
      <w:pPr>
        <w:rPr>
          <w:lang w:val="az-Latn-AZ"/>
        </w:rPr>
      </w:pPr>
    </w:p>
    <w:p w:rsidR="007759F9" w:rsidRDefault="007759F9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2B557B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557B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2B557B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2B557B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</w:t>
      </w:r>
    </w:p>
    <w:p w:rsidR="00221A96" w:rsidRDefault="002B557B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0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6008"/>
        <w:gridCol w:w="1684"/>
        <w:gridCol w:w="1510"/>
        <w:gridCol w:w="1399"/>
      </w:tblGrid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44380E">
              <w:rPr>
                <w:rFonts w:ascii="Arial" w:eastAsia="Times New Roman" w:hAnsi="Arial" w:cs="Arial"/>
                <w:b/>
                <w:color w:val="000000"/>
                <w:lang w:val="az-Latn-AZ"/>
              </w:rPr>
              <w:t>№</w:t>
            </w:r>
          </w:p>
        </w:tc>
        <w:tc>
          <w:tcPr>
            <w:tcW w:w="6008" w:type="dxa"/>
            <w:shd w:val="clear" w:color="000000" w:fill="FFFFFF"/>
            <w:noWrap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44380E">
              <w:rPr>
                <w:rFonts w:ascii="Arial" w:eastAsia="Arial" w:hAnsi="Arial" w:cs="Arial"/>
                <w:b/>
                <w:color w:val="000000"/>
              </w:rPr>
              <w:t xml:space="preserve">Наименование товара 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Код</w:t>
            </w:r>
            <w:r w:rsidRPr="0044380E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1405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44380E">
              <w:rPr>
                <w:rFonts w:ascii="Arial" w:eastAsia="Arial" w:hAnsi="Arial" w:cs="Arial"/>
                <w:b/>
                <w:color w:val="000000"/>
              </w:rPr>
              <w:t>Количество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44380E">
              <w:rPr>
                <w:rFonts w:ascii="Arial" w:eastAsia="Arial" w:hAnsi="Arial" w:cs="Arial"/>
                <w:b/>
                <w:color w:val="000000"/>
              </w:rPr>
              <w:t>Единица измерения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008" w:type="dxa"/>
            <w:shd w:val="clear" w:color="000000" w:fill="FFFFFF"/>
            <w:noWrap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Сейлор 6310 MF/HF 150W DSC Класс A (1-канальный дежурный приемник). Базовая система, включающая: Блок управления Сейлор 6301 Класс A - 6 m 12 полярный Кабель POL CAN (CU-TU) - Сейлор 6365 MF / HF 150W Сейлор 6384 Блок настройки антенны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Сейлор 6310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CB0B1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lang w:val="en-US"/>
              </w:rPr>
              <w:t>"</w:t>
            </w:r>
            <w:r>
              <w:rPr>
                <w:rFonts w:ascii="Arial" w:eastAsia="Arial" w:hAnsi="Arial" w:cs="Arial"/>
                <w:color w:val="000000"/>
              </w:rPr>
              <w:t>Сейлор</w:t>
            </w:r>
            <w:r w:rsidRPr="0044380E">
              <w:rPr>
                <w:rFonts w:ascii="Arial" w:eastAsia="Arial" w:hAnsi="Arial" w:cs="Arial"/>
                <w:color w:val="000000"/>
                <w:lang w:val="en-US"/>
              </w:rPr>
              <w:t xml:space="preserve"> RT-7222"</w:t>
            </w:r>
          </w:p>
          <w:p w:rsidR="00291F32" w:rsidRPr="00CB0B1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lang w:val="en-US"/>
              </w:rPr>
              <w:t xml:space="preserve">VHF DSC </w:t>
            </w:r>
            <w:r>
              <w:rPr>
                <w:rFonts w:ascii="Arial" w:eastAsia="Arial" w:hAnsi="Arial" w:cs="Arial"/>
                <w:color w:val="000000"/>
              </w:rPr>
              <w:t>Класс</w:t>
            </w:r>
            <w:r w:rsidRPr="0044380E">
              <w:rPr>
                <w:rFonts w:ascii="Arial" w:eastAsia="Arial" w:hAnsi="Arial" w:cs="Arial"/>
                <w:color w:val="000000"/>
                <w:lang w:val="en-US"/>
              </w:rPr>
              <w:t xml:space="preserve"> A </w:t>
            </w:r>
          </w:p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 том числе:   </w:t>
            </w:r>
          </w:p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Блок приемопередатчика 7226 VHF DSC Класс A</w:t>
            </w:r>
          </w:p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Телефонная трубка Сейлор  6201 с подставкой</w:t>
            </w:r>
          </w:p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U-образный кронштейн</w:t>
            </w:r>
          </w:p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Комплект для скрытой проводки                                </w:t>
            </w:r>
          </w:p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Силовой кабель </w:t>
            </w:r>
          </w:p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Кабель АСС          </w:t>
            </w:r>
          </w:p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Преобразователь питания Сейлор  6090, преобразователь 24 В постоянного тока в 12 В постоянного тока</w:t>
            </w:r>
          </w:p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Антенна УКВ CX4 (AV-7) - 4 шт.</w:t>
            </w:r>
          </w:p>
          <w:p w:rsidR="00291F32" w:rsidRPr="00CB0B1E" w:rsidRDefault="00291F32" w:rsidP="00D91065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Коаксиальный штекер PL259 (8 шт.)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RT-7222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CB0B1E" w:rsidRDefault="00291F32" w:rsidP="00D91065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Принтер Сейлор H-1252B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H-1252B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Телевизионная антенна Maрк 32ALC AM-FM-TV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sz w:val="20"/>
                <w:szCs w:val="20"/>
              </w:rPr>
              <w:t>Марк 32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CB0B1E" w:rsidRDefault="00291F32" w:rsidP="00D91065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Кабель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sz w:val="20"/>
                <w:szCs w:val="20"/>
              </w:rPr>
              <w:t>RK-75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Аккумулятор Б-3502 для Сейлор VHF SP 3520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Б-3502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CB0B1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Микросхема (УКВ RT-5022)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TDA 1557Q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CB0B1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Микросхема (УКВ RT-5022)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TDA 1557Q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Антенный кабель TT37-115658-A (с/с разъемом) 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TT-3000SSAS/LRIT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Антенный кабель TT37-115658-A (с/с разъемом)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TT-3000SSAS/LRIT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Антенный кабель TT37-115658-A (с/с разъемом)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TT-3000SSAS/LRIT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Антенный кабель TT37-115658-A (с/с разъемом)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TT-3000SSAS/LRIT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</w:tr>
      <w:tr w:rsidR="00291F32" w:rsidTr="00D91065">
        <w:trPr>
          <w:trHeight w:val="20"/>
        </w:trPr>
        <w:tc>
          <w:tcPr>
            <w:tcW w:w="461" w:type="dxa"/>
            <w:shd w:val="clear" w:color="auto" w:fill="auto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008" w:type="dxa"/>
            <w:shd w:val="clear" w:color="000000" w:fill="FFFFFF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Антенный кабель TT37-115658-A (с/с разъемом)</w:t>
            </w:r>
          </w:p>
        </w:tc>
        <w:tc>
          <w:tcPr>
            <w:tcW w:w="1831" w:type="dxa"/>
            <w:vAlign w:val="center"/>
          </w:tcPr>
          <w:p w:rsidR="00291F32" w:rsidRPr="0044380E" w:rsidRDefault="00291F32" w:rsidP="00D9106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4380E">
              <w:rPr>
                <w:rFonts w:ascii="Arial" w:eastAsia="Arial" w:hAnsi="Arial" w:cs="Arial"/>
                <w:color w:val="000000"/>
                <w:sz w:val="20"/>
                <w:szCs w:val="20"/>
              </w:rPr>
              <w:t>TT-3000SSAS/LRIT</w:t>
            </w:r>
          </w:p>
        </w:tc>
        <w:tc>
          <w:tcPr>
            <w:tcW w:w="1405" w:type="dxa"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291F32" w:rsidRPr="00CB0B1E" w:rsidRDefault="00291F32" w:rsidP="00D9106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</w:tr>
    </w:tbl>
    <w:p w:rsidR="00221A96" w:rsidRPr="00291F32" w:rsidRDefault="00221A96" w:rsidP="00221A9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Оборудование должно быть новым.</w:t>
      </w: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Оборудование должно быть морского (судового) назначения и поставляется сертификатом Общества морской классификации.</w:t>
      </w: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Условия поставок от местных предприятий принимаются только на условиях DDP.Договор закупок будет заключаться только в азербайджанских манатах, другие условия не принимаются.</w:t>
      </w: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Условия поставки иностранных предприятий  принимаются на условиях CIP (DAP) (Инкотермс 2010).</w:t>
      </w:r>
    </w:p>
    <w:p w:rsidR="007759F9" w:rsidRDefault="007759F9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7759F9" w:rsidRDefault="007759F9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7759F9" w:rsidRDefault="007759F9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7759F9" w:rsidRDefault="007759F9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221A96" w:rsidRPr="00993E0B" w:rsidRDefault="002B557B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2B557B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21A96" w:rsidRPr="002B557B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2B557B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2B557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2B557B" w:rsidRDefault="002B557B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2B557B" w:rsidRDefault="004A65DC"/>
    <w:sectPr w:rsidR="004A65DC" w:rsidRPr="002B557B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8A6A7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C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E3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4F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C0B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CF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E2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2C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E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BB604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F81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83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3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CF3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0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07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68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4A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DC9AB3E4">
      <w:start w:val="1"/>
      <w:numFmt w:val="upperRoman"/>
      <w:lvlText w:val="%1."/>
      <w:lvlJc w:val="right"/>
      <w:pPr>
        <w:ind w:left="720" w:hanging="360"/>
      </w:pPr>
    </w:lvl>
    <w:lvl w:ilvl="1" w:tplc="E326B5E6">
      <w:start w:val="1"/>
      <w:numFmt w:val="lowerLetter"/>
      <w:lvlText w:val="%2."/>
      <w:lvlJc w:val="left"/>
      <w:pPr>
        <w:ind w:left="1440" w:hanging="360"/>
      </w:pPr>
    </w:lvl>
    <w:lvl w:ilvl="2" w:tplc="A8C8A7C2">
      <w:start w:val="1"/>
      <w:numFmt w:val="lowerRoman"/>
      <w:lvlText w:val="%3."/>
      <w:lvlJc w:val="right"/>
      <w:pPr>
        <w:ind w:left="2160" w:hanging="180"/>
      </w:pPr>
    </w:lvl>
    <w:lvl w:ilvl="3" w:tplc="26A6FADC">
      <w:start w:val="1"/>
      <w:numFmt w:val="decimal"/>
      <w:lvlText w:val="%4."/>
      <w:lvlJc w:val="left"/>
      <w:pPr>
        <w:ind w:left="2880" w:hanging="360"/>
      </w:pPr>
    </w:lvl>
    <w:lvl w:ilvl="4" w:tplc="4EC2D4BE">
      <w:start w:val="1"/>
      <w:numFmt w:val="lowerLetter"/>
      <w:lvlText w:val="%5."/>
      <w:lvlJc w:val="left"/>
      <w:pPr>
        <w:ind w:left="3600" w:hanging="360"/>
      </w:pPr>
    </w:lvl>
    <w:lvl w:ilvl="5" w:tplc="17EAF05A">
      <w:start w:val="1"/>
      <w:numFmt w:val="lowerRoman"/>
      <w:lvlText w:val="%6."/>
      <w:lvlJc w:val="right"/>
      <w:pPr>
        <w:ind w:left="4320" w:hanging="180"/>
      </w:pPr>
    </w:lvl>
    <w:lvl w:ilvl="6" w:tplc="4F2007CC">
      <w:start w:val="1"/>
      <w:numFmt w:val="decimal"/>
      <w:lvlText w:val="%7."/>
      <w:lvlJc w:val="left"/>
      <w:pPr>
        <w:ind w:left="5040" w:hanging="360"/>
      </w:pPr>
    </w:lvl>
    <w:lvl w:ilvl="7" w:tplc="771E2D22">
      <w:start w:val="1"/>
      <w:numFmt w:val="lowerLetter"/>
      <w:lvlText w:val="%8."/>
      <w:lvlJc w:val="left"/>
      <w:pPr>
        <w:ind w:left="5760" w:hanging="360"/>
      </w:pPr>
    </w:lvl>
    <w:lvl w:ilvl="8" w:tplc="DC3CA7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19DECC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E82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24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9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C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E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2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6E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6D18A5E6"/>
    <w:lvl w:ilvl="0" w:tplc="E40649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D04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60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4E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2F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4C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6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22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CE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A85437BC">
      <w:start w:val="1"/>
      <w:numFmt w:val="decimal"/>
      <w:lvlText w:val="%1."/>
      <w:lvlJc w:val="left"/>
      <w:pPr>
        <w:ind w:left="720" w:hanging="360"/>
      </w:pPr>
    </w:lvl>
    <w:lvl w:ilvl="1" w:tplc="B0D8C0A4">
      <w:start w:val="1"/>
      <w:numFmt w:val="lowerLetter"/>
      <w:lvlText w:val="%2."/>
      <w:lvlJc w:val="left"/>
      <w:pPr>
        <w:ind w:left="1440" w:hanging="360"/>
      </w:pPr>
    </w:lvl>
    <w:lvl w:ilvl="2" w:tplc="EBE8DDB8">
      <w:start w:val="1"/>
      <w:numFmt w:val="lowerRoman"/>
      <w:lvlText w:val="%3."/>
      <w:lvlJc w:val="right"/>
      <w:pPr>
        <w:ind w:left="2160" w:hanging="180"/>
      </w:pPr>
    </w:lvl>
    <w:lvl w:ilvl="3" w:tplc="9DB23EFA">
      <w:start w:val="1"/>
      <w:numFmt w:val="decimal"/>
      <w:lvlText w:val="%4."/>
      <w:lvlJc w:val="left"/>
      <w:pPr>
        <w:ind w:left="2880" w:hanging="360"/>
      </w:pPr>
    </w:lvl>
    <w:lvl w:ilvl="4" w:tplc="76F87830">
      <w:start w:val="1"/>
      <w:numFmt w:val="lowerLetter"/>
      <w:lvlText w:val="%5."/>
      <w:lvlJc w:val="left"/>
      <w:pPr>
        <w:ind w:left="3600" w:hanging="360"/>
      </w:pPr>
    </w:lvl>
    <w:lvl w:ilvl="5" w:tplc="3A28585A">
      <w:start w:val="1"/>
      <w:numFmt w:val="lowerRoman"/>
      <w:lvlText w:val="%6."/>
      <w:lvlJc w:val="right"/>
      <w:pPr>
        <w:ind w:left="4320" w:hanging="180"/>
      </w:pPr>
    </w:lvl>
    <w:lvl w:ilvl="6" w:tplc="E03628C2">
      <w:start w:val="1"/>
      <w:numFmt w:val="decimal"/>
      <w:lvlText w:val="%7."/>
      <w:lvlJc w:val="left"/>
      <w:pPr>
        <w:ind w:left="5040" w:hanging="360"/>
      </w:pPr>
    </w:lvl>
    <w:lvl w:ilvl="7" w:tplc="FDD69BD6">
      <w:start w:val="1"/>
      <w:numFmt w:val="lowerLetter"/>
      <w:lvlText w:val="%8."/>
      <w:lvlJc w:val="left"/>
      <w:pPr>
        <w:ind w:left="5760" w:hanging="360"/>
      </w:pPr>
    </w:lvl>
    <w:lvl w:ilvl="8" w:tplc="0B143D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73447"/>
    <w:rsid w:val="00200A5F"/>
    <w:rsid w:val="00221A96"/>
    <w:rsid w:val="0023082A"/>
    <w:rsid w:val="00291F32"/>
    <w:rsid w:val="002B557B"/>
    <w:rsid w:val="002F72CB"/>
    <w:rsid w:val="00497D34"/>
    <w:rsid w:val="004A65DC"/>
    <w:rsid w:val="004B7AA1"/>
    <w:rsid w:val="005816D7"/>
    <w:rsid w:val="00712393"/>
    <w:rsid w:val="007759F9"/>
    <w:rsid w:val="008D0121"/>
    <w:rsid w:val="008D38CE"/>
    <w:rsid w:val="008D4237"/>
    <w:rsid w:val="00923D30"/>
    <w:rsid w:val="00950141"/>
    <w:rsid w:val="00993E0B"/>
    <w:rsid w:val="009F3327"/>
    <w:rsid w:val="00A03334"/>
    <w:rsid w:val="00B06016"/>
    <w:rsid w:val="00B64945"/>
    <w:rsid w:val="00C83B87"/>
    <w:rsid w:val="00C94105"/>
    <w:rsid w:val="00CF301D"/>
    <w:rsid w:val="00DB4841"/>
    <w:rsid w:val="00E2513D"/>
    <w:rsid w:val="00E30035"/>
    <w:rsid w:val="00E63734"/>
    <w:rsid w:val="00E943C5"/>
    <w:rsid w:val="00EA504B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1F4B"/>
  <w15:chartTrackingRefBased/>
  <w15:docId w15:val="{FF13A33D-5AD6-4B83-84CC-0AEE44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Anar Abdullayev</cp:lastModifiedBy>
  <cp:revision>3</cp:revision>
  <dcterms:created xsi:type="dcterms:W3CDTF">2022-04-18T12:01:00Z</dcterms:created>
  <dcterms:modified xsi:type="dcterms:W3CDTF">2022-04-21T07:02:00Z</dcterms:modified>
</cp:coreProperties>
</file>