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FE17DB">
        <w:rPr>
          <w:rFonts w:ascii="Arial" w:hAnsi="Arial" w:cs="Arial"/>
          <w:b/>
          <w:bCs/>
          <w:color w:val="000000"/>
          <w:sz w:val="24"/>
          <w:szCs w:val="24"/>
          <w:lang w:val="az-Latn-AZ"/>
        </w:rPr>
        <w:t>DND-nin inzibati binasına tələb olunan MDF qapıların</w:t>
      </w:r>
      <w:r w:rsidR="00AE51B1">
        <w:rPr>
          <w:rFonts w:ascii="Arial" w:hAnsi="Arial" w:cs="Arial"/>
          <w:b/>
          <w:bCs/>
          <w:color w:val="000000"/>
          <w:sz w:val="24"/>
          <w:szCs w:val="24"/>
          <w:lang w:val="az-Latn-AZ"/>
        </w:rPr>
        <w:t xml:space="preserve"> və plintusların</w:t>
      </w:r>
      <w:bookmarkStart w:id="0" w:name="_GoBack"/>
      <w:bookmarkEnd w:id="0"/>
      <w:r w:rsidR="006153C7">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E17DB">
        <w:rPr>
          <w:rFonts w:ascii="Arial" w:hAnsi="Arial" w:cs="Arial"/>
          <w:b/>
          <w:sz w:val="24"/>
          <w:szCs w:val="24"/>
          <w:lang w:val="az-Latn-AZ" w:eastAsia="ru-RU"/>
        </w:rPr>
        <w:t>AM069</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E51B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FE17DB">
              <w:rPr>
                <w:rFonts w:ascii="Arial" w:hAnsi="Arial" w:cs="Arial"/>
                <w:sz w:val="20"/>
                <w:szCs w:val="20"/>
                <w:lang w:val="az-Latn-AZ" w:eastAsia="ru-RU"/>
              </w:rPr>
              <w:t>25</w:t>
            </w:r>
            <w:r w:rsidR="00383359">
              <w:rPr>
                <w:rFonts w:ascii="Arial" w:hAnsi="Arial" w:cs="Arial"/>
                <w:sz w:val="20"/>
                <w:szCs w:val="20"/>
                <w:lang w:val="az-Latn-AZ" w:eastAsia="ru-RU"/>
              </w:rPr>
              <w:t xml:space="preserve"> may</w:t>
            </w:r>
            <w:r w:rsidR="00552944">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E51B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FE17DB">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E51B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AE51B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FE17DB">
              <w:rPr>
                <w:rFonts w:ascii="Arial" w:hAnsi="Arial" w:cs="Arial"/>
                <w:sz w:val="20"/>
                <w:szCs w:val="20"/>
                <w:lang w:val="az-Latn-AZ" w:eastAsia="ru-RU"/>
              </w:rPr>
              <w:t>03 iyun</w:t>
            </w:r>
            <w:r w:rsidR="00AC7363">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E51B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AE51B1">
              <w:fldChar w:fldCharType="begin"/>
            </w:r>
            <w:r w:rsidR="00AE51B1" w:rsidRPr="00AE51B1">
              <w:rPr>
                <w:lang w:val="en-US"/>
              </w:rPr>
              <w:instrText xml:space="preserve"> HYPERLINK "mailto:tender@asco.az" </w:instrText>
            </w:r>
            <w:r w:rsidR="00AE51B1">
              <w:fldChar w:fldCharType="separate"/>
            </w:r>
            <w:r w:rsidR="00A52307" w:rsidRPr="001A678A">
              <w:rPr>
                <w:rStyle w:val="a3"/>
                <w:rFonts w:ascii="Arial" w:hAnsi="Arial" w:cs="Arial"/>
                <w:sz w:val="20"/>
                <w:szCs w:val="20"/>
                <w:lang w:val="az-Latn-AZ"/>
              </w:rPr>
              <w:t>tender@asco.az</w:t>
            </w:r>
            <w:r w:rsidR="00AE51B1">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E51B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E17DB">
              <w:rPr>
                <w:rFonts w:ascii="Arial" w:hAnsi="Arial" w:cs="Arial"/>
                <w:sz w:val="20"/>
                <w:szCs w:val="20"/>
                <w:lang w:val="az-Latn-AZ" w:eastAsia="ru-RU"/>
              </w:rPr>
              <w:t>04 iyun</w:t>
            </w:r>
            <w:r w:rsidR="00AC7363">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E51B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E51B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FE17DB" w:rsidRDefault="00FE17DB" w:rsidP="00FC2876">
      <w:pPr>
        <w:rPr>
          <w:rFonts w:ascii="Arial" w:hAnsi="Arial" w:cs="Arial"/>
          <w:b/>
          <w:i/>
          <w:sz w:val="20"/>
          <w:szCs w:val="20"/>
          <w:highlight w:val="yellow"/>
          <w:lang w:val="az-Latn-AZ"/>
        </w:rPr>
      </w:pPr>
    </w:p>
    <w:tbl>
      <w:tblPr>
        <w:tblStyle w:val="a5"/>
        <w:tblW w:w="10343" w:type="dxa"/>
        <w:tblLook w:val="04A0" w:firstRow="1" w:lastRow="0" w:firstColumn="1" w:lastColumn="0" w:noHBand="0" w:noVBand="1"/>
      </w:tblPr>
      <w:tblGrid>
        <w:gridCol w:w="438"/>
        <w:gridCol w:w="1829"/>
        <w:gridCol w:w="1326"/>
        <w:gridCol w:w="802"/>
        <w:gridCol w:w="784"/>
        <w:gridCol w:w="3606"/>
        <w:gridCol w:w="1558"/>
      </w:tblGrid>
      <w:tr w:rsidR="00FE17DB" w:rsidRPr="003B3C5C" w:rsidTr="00C413C3">
        <w:trPr>
          <w:trHeight w:val="286"/>
        </w:trPr>
        <w:tc>
          <w:tcPr>
            <w:tcW w:w="438" w:type="dxa"/>
            <w:vMerge w:val="restart"/>
            <w:hideMark/>
          </w:tcPr>
          <w:p w:rsidR="00FE17DB" w:rsidRPr="003B3C5C" w:rsidRDefault="00FE17DB" w:rsidP="00C413C3">
            <w:pPr>
              <w:jc w:val="both"/>
              <w:rPr>
                <w:rFonts w:ascii="Palatino Linotype" w:hAnsi="Palatino Linotype" w:cs="Arial"/>
                <w:bCs/>
                <w:sz w:val="20"/>
                <w:szCs w:val="20"/>
              </w:rPr>
            </w:pPr>
            <w:r w:rsidRPr="003B3C5C">
              <w:rPr>
                <w:rFonts w:ascii="Palatino Linotype" w:hAnsi="Palatino Linotype" w:cs="Arial"/>
                <w:bCs/>
                <w:sz w:val="20"/>
                <w:szCs w:val="20"/>
              </w:rPr>
              <w:lastRenderedPageBreak/>
              <w:t>№</w:t>
            </w:r>
          </w:p>
        </w:tc>
        <w:tc>
          <w:tcPr>
            <w:tcW w:w="1829" w:type="dxa"/>
            <w:vMerge w:val="restart"/>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Malların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adı</w:t>
            </w:r>
            <w:proofErr w:type="spellEnd"/>
          </w:p>
        </w:tc>
        <w:tc>
          <w:tcPr>
            <w:tcW w:w="1326" w:type="dxa"/>
            <w:vMerge w:val="restart"/>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Parametrləri</w:t>
            </w:r>
            <w:proofErr w:type="spellEnd"/>
          </w:p>
        </w:tc>
        <w:tc>
          <w:tcPr>
            <w:tcW w:w="802" w:type="dxa"/>
            <w:vMerge w:val="restart"/>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Sayı</w:t>
            </w:r>
            <w:proofErr w:type="spellEnd"/>
            <w:r w:rsidRPr="003B3C5C">
              <w:rPr>
                <w:rFonts w:ascii="Palatino Linotype" w:hAnsi="Palatino Linotype" w:cs="Arial"/>
                <w:bCs/>
                <w:sz w:val="20"/>
                <w:szCs w:val="20"/>
              </w:rPr>
              <w:t xml:space="preserve"> </w:t>
            </w:r>
          </w:p>
        </w:tc>
        <w:tc>
          <w:tcPr>
            <w:tcW w:w="784" w:type="dxa"/>
            <w:vMerge w:val="restart"/>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Ölçü</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vahidi</w:t>
            </w:r>
            <w:proofErr w:type="spellEnd"/>
          </w:p>
        </w:tc>
        <w:tc>
          <w:tcPr>
            <w:tcW w:w="3606" w:type="dxa"/>
            <w:vMerge w:val="restart"/>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Şəkil</w:t>
            </w:r>
            <w:proofErr w:type="spellEnd"/>
          </w:p>
        </w:tc>
        <w:tc>
          <w:tcPr>
            <w:tcW w:w="1558" w:type="dxa"/>
            <w:vMerge w:val="restart"/>
            <w:noWrap/>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Serttfikat</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tələbi</w:t>
            </w:r>
            <w:proofErr w:type="spellEnd"/>
          </w:p>
        </w:tc>
      </w:tr>
      <w:tr w:rsidR="00FE17DB" w:rsidRPr="003B3C5C" w:rsidTr="00C413C3">
        <w:trPr>
          <w:trHeight w:val="481"/>
        </w:trPr>
        <w:tc>
          <w:tcPr>
            <w:tcW w:w="438" w:type="dxa"/>
            <w:vMerge/>
            <w:hideMark/>
          </w:tcPr>
          <w:p w:rsidR="00FE17DB" w:rsidRPr="003B3C5C" w:rsidRDefault="00FE17DB" w:rsidP="00C413C3">
            <w:pPr>
              <w:jc w:val="both"/>
              <w:rPr>
                <w:rFonts w:ascii="Palatino Linotype" w:hAnsi="Palatino Linotype" w:cs="Arial"/>
                <w:bCs/>
                <w:sz w:val="20"/>
                <w:szCs w:val="20"/>
              </w:rPr>
            </w:pPr>
          </w:p>
        </w:tc>
        <w:tc>
          <w:tcPr>
            <w:tcW w:w="1829" w:type="dxa"/>
            <w:vMerge/>
            <w:hideMark/>
          </w:tcPr>
          <w:p w:rsidR="00FE17DB" w:rsidRPr="003B3C5C" w:rsidRDefault="00FE17DB" w:rsidP="00C413C3">
            <w:pPr>
              <w:jc w:val="both"/>
              <w:rPr>
                <w:rFonts w:ascii="Palatino Linotype" w:hAnsi="Palatino Linotype" w:cs="Arial"/>
                <w:bCs/>
                <w:sz w:val="20"/>
                <w:szCs w:val="20"/>
              </w:rPr>
            </w:pPr>
          </w:p>
        </w:tc>
        <w:tc>
          <w:tcPr>
            <w:tcW w:w="1326" w:type="dxa"/>
            <w:vMerge/>
            <w:hideMark/>
          </w:tcPr>
          <w:p w:rsidR="00FE17DB" w:rsidRPr="003B3C5C" w:rsidRDefault="00FE17DB" w:rsidP="00C413C3">
            <w:pPr>
              <w:jc w:val="both"/>
              <w:rPr>
                <w:rFonts w:ascii="Palatino Linotype" w:hAnsi="Palatino Linotype" w:cs="Arial"/>
                <w:bCs/>
                <w:sz w:val="20"/>
                <w:szCs w:val="20"/>
              </w:rPr>
            </w:pPr>
          </w:p>
        </w:tc>
        <w:tc>
          <w:tcPr>
            <w:tcW w:w="802" w:type="dxa"/>
            <w:vMerge/>
            <w:hideMark/>
          </w:tcPr>
          <w:p w:rsidR="00FE17DB" w:rsidRPr="003B3C5C" w:rsidRDefault="00FE17DB" w:rsidP="00C413C3">
            <w:pPr>
              <w:jc w:val="both"/>
              <w:rPr>
                <w:rFonts w:ascii="Palatino Linotype" w:hAnsi="Palatino Linotype" w:cs="Arial"/>
                <w:bCs/>
                <w:sz w:val="20"/>
                <w:szCs w:val="20"/>
              </w:rPr>
            </w:pPr>
          </w:p>
        </w:tc>
        <w:tc>
          <w:tcPr>
            <w:tcW w:w="784" w:type="dxa"/>
            <w:vMerge/>
            <w:hideMark/>
          </w:tcPr>
          <w:p w:rsidR="00FE17DB" w:rsidRPr="003B3C5C" w:rsidRDefault="00FE17DB" w:rsidP="00C413C3">
            <w:pPr>
              <w:jc w:val="both"/>
              <w:rPr>
                <w:rFonts w:ascii="Palatino Linotype" w:hAnsi="Palatino Linotype" w:cs="Arial"/>
                <w:bCs/>
                <w:sz w:val="20"/>
                <w:szCs w:val="20"/>
              </w:rPr>
            </w:pPr>
          </w:p>
        </w:tc>
        <w:tc>
          <w:tcPr>
            <w:tcW w:w="3606" w:type="dxa"/>
            <w:vMerge/>
            <w:hideMark/>
          </w:tcPr>
          <w:p w:rsidR="00FE17DB" w:rsidRPr="003B3C5C" w:rsidRDefault="00FE17DB" w:rsidP="00C413C3">
            <w:pPr>
              <w:jc w:val="both"/>
              <w:rPr>
                <w:rFonts w:ascii="Palatino Linotype" w:hAnsi="Palatino Linotype" w:cs="Arial"/>
                <w:bCs/>
                <w:sz w:val="20"/>
                <w:szCs w:val="20"/>
              </w:rPr>
            </w:pPr>
          </w:p>
        </w:tc>
        <w:tc>
          <w:tcPr>
            <w:tcW w:w="1558" w:type="dxa"/>
            <w:vMerge/>
            <w:hideMark/>
          </w:tcPr>
          <w:p w:rsidR="00FE17DB" w:rsidRPr="003B3C5C" w:rsidRDefault="00FE17DB" w:rsidP="00C413C3">
            <w:pPr>
              <w:jc w:val="both"/>
              <w:rPr>
                <w:rFonts w:ascii="Palatino Linotype" w:hAnsi="Palatino Linotype" w:cs="Arial"/>
                <w:bCs/>
                <w:sz w:val="20"/>
                <w:szCs w:val="20"/>
              </w:rPr>
            </w:pPr>
          </w:p>
        </w:tc>
      </w:tr>
      <w:tr w:rsidR="00FE17DB" w:rsidRPr="003B3C5C" w:rsidTr="00C413C3">
        <w:trPr>
          <w:trHeight w:val="300"/>
        </w:trPr>
        <w:tc>
          <w:tcPr>
            <w:tcW w:w="10343" w:type="dxa"/>
            <w:gridSpan w:val="7"/>
            <w:hideMark/>
          </w:tcPr>
          <w:p w:rsidR="00FE17DB" w:rsidRPr="003B3C5C" w:rsidRDefault="00FE17DB" w:rsidP="00C413C3">
            <w:pPr>
              <w:jc w:val="both"/>
              <w:rPr>
                <w:rFonts w:ascii="Palatino Linotype" w:hAnsi="Palatino Linotype" w:cs="Arial"/>
                <w:b/>
                <w:bCs/>
                <w:sz w:val="20"/>
                <w:szCs w:val="20"/>
              </w:rPr>
            </w:pPr>
            <w:r>
              <w:rPr>
                <w:rFonts w:ascii="Palatino Linotype" w:hAnsi="Palatino Linotype" w:cs="Arial"/>
                <w:b/>
                <w:bCs/>
                <w:sz w:val="20"/>
                <w:szCs w:val="20"/>
              </w:rPr>
              <w:t xml:space="preserve">                                                                                 </w:t>
            </w:r>
            <w:r w:rsidRPr="003B3C5C">
              <w:rPr>
                <w:rFonts w:ascii="Palatino Linotype" w:hAnsi="Palatino Linotype" w:cs="Arial"/>
                <w:b/>
                <w:bCs/>
                <w:sz w:val="20"/>
                <w:szCs w:val="20"/>
              </w:rPr>
              <w:t>10092842</w:t>
            </w:r>
          </w:p>
        </w:tc>
      </w:tr>
      <w:tr w:rsidR="00FE17DB" w:rsidRPr="003B3C5C" w:rsidTr="00757102">
        <w:trPr>
          <w:trHeight w:val="9815"/>
        </w:trPr>
        <w:tc>
          <w:tcPr>
            <w:tcW w:w="438" w:type="dxa"/>
            <w:hideMark/>
          </w:tcPr>
          <w:p w:rsidR="00FE17DB" w:rsidRPr="003B3C5C" w:rsidRDefault="00FE17DB" w:rsidP="00C413C3">
            <w:pPr>
              <w:jc w:val="both"/>
              <w:rPr>
                <w:rFonts w:ascii="Palatino Linotype" w:hAnsi="Palatino Linotype" w:cs="Arial"/>
                <w:bCs/>
                <w:sz w:val="20"/>
                <w:szCs w:val="20"/>
              </w:rPr>
            </w:pPr>
            <w:r w:rsidRPr="003B3C5C">
              <w:rPr>
                <w:rFonts w:ascii="Palatino Linotype" w:hAnsi="Palatino Linotype" w:cs="Arial"/>
                <w:bCs/>
                <w:sz w:val="20"/>
                <w:szCs w:val="20"/>
              </w:rPr>
              <w:t>1</w:t>
            </w:r>
          </w:p>
        </w:tc>
        <w:tc>
          <w:tcPr>
            <w:tcW w:w="1829" w:type="dxa"/>
            <w:hideMark/>
          </w:tcPr>
          <w:p w:rsidR="00FE17DB" w:rsidRPr="003B3C5C" w:rsidRDefault="00FE17DB" w:rsidP="00C413C3">
            <w:pPr>
              <w:jc w:val="both"/>
              <w:rPr>
                <w:rFonts w:ascii="Palatino Linotype" w:hAnsi="Palatino Linotype" w:cs="Arial"/>
                <w:bCs/>
                <w:sz w:val="20"/>
                <w:szCs w:val="20"/>
              </w:rPr>
            </w:pPr>
            <w:proofErr w:type="gramStart"/>
            <w:r w:rsidRPr="003B3C5C">
              <w:rPr>
                <w:rFonts w:ascii="Palatino Linotype" w:hAnsi="Palatino Linotype" w:cs="Arial"/>
                <w:bCs/>
                <w:sz w:val="20"/>
                <w:szCs w:val="20"/>
              </w:rPr>
              <w:t>MDF(</w:t>
            </w:r>
            <w:proofErr w:type="gramEnd"/>
            <w:r w:rsidRPr="003B3C5C">
              <w:rPr>
                <w:rFonts w:ascii="Palatino Linotype" w:hAnsi="Palatino Linotype" w:cs="Arial"/>
                <w:bCs/>
                <w:sz w:val="20"/>
                <w:szCs w:val="20"/>
              </w:rPr>
              <w:t xml:space="preserve">mdf-6 </w:t>
            </w:r>
            <w:proofErr w:type="spellStart"/>
            <w:r w:rsidRPr="003B3C5C">
              <w:rPr>
                <w:rFonts w:ascii="Palatino Linotype" w:hAnsi="Palatino Linotype" w:cs="Arial"/>
                <w:bCs/>
                <w:sz w:val="20"/>
                <w:szCs w:val="20"/>
              </w:rPr>
              <w:t>mm</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boya</w:t>
            </w:r>
            <w:proofErr w:type="spellEnd"/>
            <w:r w:rsidRPr="003B3C5C">
              <w:rPr>
                <w:rFonts w:ascii="Palatino Linotype" w:hAnsi="Palatino Linotype" w:cs="Arial"/>
                <w:bCs/>
                <w:sz w:val="20"/>
                <w:szCs w:val="20"/>
              </w:rPr>
              <w:t>(</w:t>
            </w:r>
            <w:proofErr w:type="spellStart"/>
            <w:r w:rsidRPr="003B3C5C">
              <w:rPr>
                <w:rFonts w:ascii="Palatino Linotype" w:hAnsi="Palatino Linotype" w:cs="Arial"/>
                <w:bCs/>
                <w:sz w:val="20"/>
                <w:szCs w:val="20"/>
              </w:rPr>
              <w:t>astar-üz-Poliuretan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materialından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daxili</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otaq</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qapıların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qapının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qal</w:t>
            </w:r>
            <w:proofErr w:type="spellEnd"/>
            <w:r w:rsidRPr="003B3C5C">
              <w:rPr>
                <w:rFonts w:ascii="Palatino Linotype" w:hAnsi="Palatino Linotype" w:cs="Arial"/>
                <w:bCs/>
                <w:sz w:val="20"/>
                <w:szCs w:val="20"/>
              </w:rPr>
              <w:t xml:space="preserve">. 40 </w:t>
            </w:r>
            <w:proofErr w:type="spellStart"/>
            <w:r w:rsidRPr="003B3C5C">
              <w:rPr>
                <w:rFonts w:ascii="Palatino Linotype" w:hAnsi="Palatino Linotype" w:cs="Arial"/>
                <w:bCs/>
                <w:sz w:val="20"/>
                <w:szCs w:val="20"/>
              </w:rPr>
              <w:t>mm</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quraşdırılması</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kandarlı</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paroq</w:t>
            </w:r>
            <w:proofErr w:type="spellEnd"/>
            <w:r w:rsidRPr="003B3C5C">
              <w:rPr>
                <w:rFonts w:ascii="Palatino Linotype" w:hAnsi="Palatino Linotype" w:cs="Arial"/>
                <w:bCs/>
                <w:sz w:val="20"/>
                <w:szCs w:val="20"/>
              </w:rPr>
              <w:t xml:space="preserve">), 2 </w:t>
            </w:r>
            <w:proofErr w:type="spellStart"/>
            <w:r w:rsidRPr="003B3C5C">
              <w:rPr>
                <w:rFonts w:ascii="Palatino Linotype" w:hAnsi="Palatino Linotype" w:cs="Arial"/>
                <w:bCs/>
                <w:sz w:val="20"/>
                <w:szCs w:val="20"/>
              </w:rPr>
              <w:t>tərəfli</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haşiyə</w:t>
            </w:r>
            <w:proofErr w:type="spellEnd"/>
            <w:r w:rsidRPr="003B3C5C">
              <w:rPr>
                <w:rFonts w:ascii="Palatino Linotype" w:hAnsi="Palatino Linotype" w:cs="Arial"/>
                <w:bCs/>
                <w:sz w:val="20"/>
                <w:szCs w:val="20"/>
              </w:rPr>
              <w:t xml:space="preserve"> - 7sm -</w:t>
            </w:r>
            <w:proofErr w:type="spellStart"/>
            <w:r w:rsidRPr="003B3C5C">
              <w:rPr>
                <w:rFonts w:ascii="Palatino Linotype" w:hAnsi="Palatino Linotype" w:cs="Arial"/>
                <w:bCs/>
                <w:sz w:val="20"/>
                <w:szCs w:val="20"/>
              </w:rPr>
              <w:t>teleskopik</w:t>
            </w:r>
            <w:proofErr w:type="spellEnd"/>
            <w:r w:rsidRPr="003B3C5C">
              <w:rPr>
                <w:rFonts w:ascii="Palatino Linotype" w:hAnsi="Palatino Linotype" w:cs="Arial"/>
                <w:bCs/>
                <w:sz w:val="20"/>
                <w:szCs w:val="20"/>
              </w:rPr>
              <w:t>(</w:t>
            </w:r>
            <w:proofErr w:type="spellStart"/>
            <w:r w:rsidRPr="003B3C5C">
              <w:rPr>
                <w:rFonts w:ascii="Palatino Linotype" w:hAnsi="Palatino Linotype" w:cs="Arial"/>
                <w:bCs/>
                <w:sz w:val="20"/>
                <w:szCs w:val="20"/>
              </w:rPr>
              <w:t>keçmə</w:t>
            </w:r>
            <w:proofErr w:type="spellEnd"/>
            <w:r w:rsidRPr="003B3C5C">
              <w:rPr>
                <w:rFonts w:ascii="Palatino Linotype" w:hAnsi="Palatino Linotype" w:cs="Arial"/>
                <w:bCs/>
                <w:sz w:val="20"/>
                <w:szCs w:val="20"/>
              </w:rPr>
              <w:t>) (</w:t>
            </w:r>
            <w:proofErr w:type="spellStart"/>
            <w:r w:rsidRPr="003B3C5C">
              <w:rPr>
                <w:rFonts w:ascii="Palatino Linotype" w:hAnsi="Palatino Linotype" w:cs="Arial"/>
                <w:bCs/>
                <w:sz w:val="20"/>
                <w:szCs w:val="20"/>
              </w:rPr>
              <w:t>naliçnik</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divarın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eni</w:t>
            </w:r>
            <w:proofErr w:type="spellEnd"/>
            <w:r w:rsidRPr="003B3C5C">
              <w:rPr>
                <w:rFonts w:ascii="Palatino Linotype" w:hAnsi="Palatino Linotype" w:cs="Arial"/>
                <w:bCs/>
                <w:sz w:val="20"/>
                <w:szCs w:val="20"/>
              </w:rPr>
              <w:t xml:space="preserve"> 13-15sm,  </w:t>
            </w:r>
            <w:proofErr w:type="spellStart"/>
            <w:r w:rsidRPr="003B3C5C">
              <w:rPr>
                <w:rFonts w:ascii="Palatino Linotype" w:hAnsi="Palatino Linotype" w:cs="Arial"/>
                <w:bCs/>
                <w:sz w:val="20"/>
                <w:szCs w:val="20"/>
              </w:rPr>
              <w:t>daxili</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qapı</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qıfılı</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dəsdi</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Planka</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tipli</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qapı</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qolu</w:t>
            </w:r>
            <w:proofErr w:type="spellEnd"/>
            <w:r w:rsidRPr="003B3C5C">
              <w:rPr>
                <w:rFonts w:ascii="Palatino Linotype" w:hAnsi="Palatino Linotype" w:cs="Arial"/>
                <w:bCs/>
                <w:sz w:val="20"/>
                <w:szCs w:val="20"/>
              </w:rPr>
              <w:t xml:space="preserve"> , </w:t>
            </w:r>
            <w:proofErr w:type="spellStart"/>
            <w:r w:rsidRPr="003B3C5C">
              <w:rPr>
                <w:rFonts w:ascii="Palatino Linotype" w:hAnsi="Palatino Linotype" w:cs="Arial"/>
                <w:bCs/>
                <w:sz w:val="20"/>
                <w:szCs w:val="20"/>
              </w:rPr>
              <w:t>qapı</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petləsi</w:t>
            </w:r>
            <w:proofErr w:type="spellEnd"/>
            <w:r w:rsidRPr="003B3C5C">
              <w:rPr>
                <w:rFonts w:ascii="Palatino Linotype" w:hAnsi="Palatino Linotype" w:cs="Arial"/>
                <w:bCs/>
                <w:sz w:val="20"/>
                <w:szCs w:val="20"/>
              </w:rPr>
              <w:t xml:space="preserve"> 3 </w:t>
            </w:r>
            <w:proofErr w:type="spellStart"/>
            <w:r w:rsidRPr="003B3C5C">
              <w:rPr>
                <w:rFonts w:ascii="Palatino Linotype" w:hAnsi="Palatino Linotype" w:cs="Arial"/>
                <w:bCs/>
                <w:sz w:val="20"/>
                <w:szCs w:val="20"/>
              </w:rPr>
              <w:t>dəst</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kəpənək</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petlə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qapının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çəkisi</w:t>
            </w:r>
            <w:proofErr w:type="spellEnd"/>
            <w:r w:rsidRPr="003B3C5C">
              <w:rPr>
                <w:rFonts w:ascii="Palatino Linotype" w:hAnsi="Palatino Linotype" w:cs="Arial"/>
                <w:bCs/>
                <w:sz w:val="20"/>
                <w:szCs w:val="20"/>
              </w:rPr>
              <w:t xml:space="preserve"> 30 </w:t>
            </w:r>
            <w:proofErr w:type="spellStart"/>
            <w:r w:rsidRPr="003B3C5C">
              <w:rPr>
                <w:rFonts w:ascii="Palatino Linotype" w:hAnsi="Palatino Linotype" w:cs="Arial"/>
                <w:bCs/>
                <w:sz w:val="20"/>
                <w:szCs w:val="20"/>
              </w:rPr>
              <w:t>kq</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qapının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çərçivə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və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haşiyə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ilə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birlikdə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çəkisi</w:t>
            </w:r>
            <w:proofErr w:type="spellEnd"/>
            <w:r w:rsidRPr="003B3C5C">
              <w:rPr>
                <w:rFonts w:ascii="Palatino Linotype" w:hAnsi="Palatino Linotype" w:cs="Arial"/>
                <w:bCs/>
                <w:sz w:val="20"/>
                <w:szCs w:val="20"/>
              </w:rPr>
              <w:t xml:space="preserve"> 57 </w:t>
            </w:r>
            <w:proofErr w:type="spellStart"/>
            <w:r w:rsidRPr="003B3C5C">
              <w:rPr>
                <w:rFonts w:ascii="Palatino Linotype" w:hAnsi="Palatino Linotype" w:cs="Arial"/>
                <w:bCs/>
                <w:sz w:val="20"/>
                <w:szCs w:val="20"/>
              </w:rPr>
              <w:t>kq</w:t>
            </w:r>
            <w:proofErr w:type="spellEnd"/>
            <w:r w:rsidRPr="003B3C5C">
              <w:rPr>
                <w:rFonts w:ascii="Palatino Linotype" w:hAnsi="Palatino Linotype" w:cs="Arial"/>
                <w:bCs/>
                <w:sz w:val="20"/>
                <w:szCs w:val="20"/>
              </w:rPr>
              <w:t xml:space="preserve">)  0,90x2,05 </w:t>
            </w:r>
            <w:proofErr w:type="spellStart"/>
            <w:r w:rsidRPr="003B3C5C">
              <w:rPr>
                <w:rFonts w:ascii="Palatino Linotype" w:hAnsi="Palatino Linotype" w:cs="Arial"/>
                <w:bCs/>
                <w:sz w:val="20"/>
                <w:szCs w:val="20"/>
              </w:rPr>
              <w:t>metr</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mal-material</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daxil</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qapıların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yerində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quraşdırılması</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köpük</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və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digər</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köməkçi</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materiallarla</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birlikdə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şəkildəki</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rəng</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və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formada</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olsun</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naxışsız</w:t>
            </w:r>
            <w:proofErr w:type="spellEnd"/>
          </w:p>
        </w:tc>
        <w:tc>
          <w:tcPr>
            <w:tcW w:w="1326" w:type="dxa"/>
            <w:hideMark/>
          </w:tcPr>
          <w:p w:rsidR="00FE17DB" w:rsidRPr="003B3C5C" w:rsidRDefault="00FE17DB" w:rsidP="00C413C3">
            <w:pPr>
              <w:jc w:val="both"/>
              <w:rPr>
                <w:rFonts w:ascii="Palatino Linotype" w:hAnsi="Palatino Linotype" w:cs="Arial"/>
                <w:bCs/>
                <w:sz w:val="20"/>
                <w:szCs w:val="20"/>
              </w:rPr>
            </w:pPr>
            <w:r w:rsidRPr="003B3C5C">
              <w:rPr>
                <w:rFonts w:ascii="Palatino Linotype" w:hAnsi="Palatino Linotype" w:cs="Arial"/>
                <w:bCs/>
                <w:sz w:val="20"/>
                <w:szCs w:val="20"/>
              </w:rPr>
              <w:t xml:space="preserve">MDF </w:t>
            </w:r>
            <w:proofErr w:type="spellStart"/>
            <w:r w:rsidRPr="003B3C5C">
              <w:rPr>
                <w:rFonts w:ascii="Palatino Linotype" w:hAnsi="Palatino Linotype" w:cs="Arial"/>
                <w:bCs/>
                <w:sz w:val="20"/>
                <w:szCs w:val="20"/>
              </w:rPr>
              <w:t>qapı</w:t>
            </w:r>
            <w:proofErr w:type="spellEnd"/>
            <w:r w:rsidRPr="003B3C5C">
              <w:rPr>
                <w:rFonts w:ascii="Palatino Linotype" w:hAnsi="Palatino Linotype" w:cs="Arial"/>
                <w:bCs/>
                <w:sz w:val="20"/>
                <w:szCs w:val="20"/>
              </w:rPr>
              <w:t xml:space="preserve"> ГОСТ 475-2016                                 ГОСТ32687-2021     0,90x2,05m </w:t>
            </w:r>
          </w:p>
        </w:tc>
        <w:tc>
          <w:tcPr>
            <w:tcW w:w="802" w:type="dxa"/>
            <w:noWrap/>
            <w:hideMark/>
          </w:tcPr>
          <w:p w:rsidR="00FE17DB" w:rsidRPr="003B3C5C" w:rsidRDefault="00FE17DB" w:rsidP="00C413C3">
            <w:pPr>
              <w:jc w:val="both"/>
              <w:rPr>
                <w:rFonts w:ascii="Palatino Linotype" w:hAnsi="Palatino Linotype" w:cs="Arial"/>
                <w:bCs/>
                <w:sz w:val="20"/>
                <w:szCs w:val="20"/>
              </w:rPr>
            </w:pPr>
            <w:r w:rsidRPr="003B3C5C">
              <w:rPr>
                <w:rFonts w:ascii="Palatino Linotype" w:hAnsi="Palatino Linotype" w:cs="Arial"/>
                <w:bCs/>
                <w:sz w:val="20"/>
                <w:szCs w:val="20"/>
              </w:rPr>
              <w:t>25</w:t>
            </w:r>
          </w:p>
        </w:tc>
        <w:tc>
          <w:tcPr>
            <w:tcW w:w="784" w:type="dxa"/>
            <w:noWrap/>
            <w:hideMark/>
          </w:tcPr>
          <w:p w:rsidR="00FE17DB" w:rsidRPr="003B3C5C" w:rsidRDefault="00FE17DB" w:rsidP="00C413C3">
            <w:pPr>
              <w:jc w:val="both"/>
              <w:rPr>
                <w:rFonts w:ascii="Palatino Linotype" w:hAnsi="Palatino Linotype" w:cs="Arial"/>
                <w:bCs/>
                <w:sz w:val="20"/>
                <w:szCs w:val="20"/>
              </w:rPr>
            </w:pPr>
          </w:p>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ədəd</w:t>
            </w:r>
            <w:proofErr w:type="spellEnd"/>
          </w:p>
        </w:tc>
        <w:tc>
          <w:tcPr>
            <w:tcW w:w="3606" w:type="dxa"/>
            <w:hideMark/>
          </w:tcPr>
          <w:p w:rsidR="00FE17DB" w:rsidRPr="003B3C5C" w:rsidRDefault="00FE17DB" w:rsidP="00C413C3">
            <w:pPr>
              <w:jc w:val="both"/>
              <w:rPr>
                <w:rFonts w:ascii="Palatino Linotype" w:hAnsi="Palatino Linotype" w:cs="Arial"/>
                <w:bCs/>
                <w:sz w:val="20"/>
                <w:szCs w:val="20"/>
              </w:rPr>
            </w:pPr>
            <w:r w:rsidRPr="00926B6C">
              <w:rPr>
                <w:rFonts w:ascii="Palatino Linotype" w:hAnsi="Palatino Linotype" w:cs="Arial"/>
                <w:bCs/>
                <w:noProof/>
                <w:sz w:val="20"/>
                <w:szCs w:val="20"/>
                <w:lang w:eastAsia="ru-RU"/>
              </w:rPr>
              <w:drawing>
                <wp:inline distT="0" distB="0" distL="0" distR="0" wp14:anchorId="648CC59A" wp14:editId="07859425">
                  <wp:extent cx="2152310" cy="5648325"/>
                  <wp:effectExtent l="0" t="0" r="635" b="0"/>
                  <wp:docPr id="1" name="Рисунок 1" descr="C:\Users\rahim.abbasov\Downloads\Qapi Otaq-əsas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im.abbasov\Downloads\Qapi Otaq-əsas2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2271" cy="5700708"/>
                          </a:xfrm>
                          <a:prstGeom prst="rect">
                            <a:avLst/>
                          </a:prstGeom>
                          <a:noFill/>
                          <a:ln>
                            <a:noFill/>
                          </a:ln>
                        </pic:spPr>
                      </pic:pic>
                    </a:graphicData>
                  </a:graphic>
                </wp:inline>
              </w:drawing>
            </w:r>
          </w:p>
        </w:tc>
        <w:tc>
          <w:tcPr>
            <w:tcW w:w="1558" w:type="dxa"/>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Uyğunluq</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keyfiyyət</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və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mənşə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sertfikatı</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tələb</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olunur</w:t>
            </w:r>
            <w:proofErr w:type="spellEnd"/>
          </w:p>
        </w:tc>
      </w:tr>
      <w:tr w:rsidR="00FE17DB" w:rsidRPr="003B3C5C" w:rsidTr="00C413C3">
        <w:trPr>
          <w:trHeight w:val="855"/>
        </w:trPr>
        <w:tc>
          <w:tcPr>
            <w:tcW w:w="438" w:type="dxa"/>
            <w:hideMark/>
          </w:tcPr>
          <w:p w:rsidR="00FE17DB" w:rsidRPr="003B3C5C" w:rsidRDefault="00FE17DB" w:rsidP="00C413C3">
            <w:pPr>
              <w:jc w:val="both"/>
              <w:rPr>
                <w:rFonts w:ascii="Palatino Linotype" w:hAnsi="Palatino Linotype" w:cs="Arial"/>
                <w:bCs/>
                <w:sz w:val="20"/>
                <w:szCs w:val="20"/>
              </w:rPr>
            </w:pPr>
            <w:r>
              <w:rPr>
                <w:rFonts w:ascii="Palatino Linotype" w:hAnsi="Palatino Linotype" w:cs="Arial"/>
                <w:bCs/>
                <w:sz w:val="20"/>
                <w:szCs w:val="20"/>
              </w:rPr>
              <w:t>2</w:t>
            </w:r>
          </w:p>
        </w:tc>
        <w:tc>
          <w:tcPr>
            <w:tcW w:w="1829" w:type="dxa"/>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Plintus</w:t>
            </w:r>
            <w:proofErr w:type="spellEnd"/>
            <w:r w:rsidRPr="003B3C5C">
              <w:rPr>
                <w:rFonts w:ascii="Palatino Linotype" w:hAnsi="Palatino Linotype" w:cs="Arial"/>
                <w:bCs/>
                <w:sz w:val="20"/>
                <w:szCs w:val="20"/>
              </w:rPr>
              <w:t xml:space="preserve"> MDF  ГОСТ 32274-2021</w:t>
            </w:r>
          </w:p>
        </w:tc>
        <w:tc>
          <w:tcPr>
            <w:tcW w:w="1326" w:type="dxa"/>
            <w:hideMark/>
          </w:tcPr>
          <w:p w:rsidR="00FE17DB" w:rsidRPr="003B3C5C" w:rsidRDefault="00FE17DB" w:rsidP="00C413C3">
            <w:pPr>
              <w:jc w:val="both"/>
              <w:rPr>
                <w:rFonts w:ascii="Palatino Linotype" w:hAnsi="Palatino Linotype" w:cs="Arial"/>
                <w:bCs/>
                <w:sz w:val="20"/>
                <w:szCs w:val="20"/>
              </w:rPr>
            </w:pPr>
            <w:r w:rsidRPr="003B3C5C">
              <w:rPr>
                <w:rFonts w:ascii="Palatino Linotype" w:hAnsi="Palatino Linotype" w:cs="Arial"/>
                <w:bCs/>
                <w:sz w:val="20"/>
                <w:szCs w:val="20"/>
              </w:rPr>
              <w:t>70x20mm, L=2,8m</w:t>
            </w:r>
          </w:p>
        </w:tc>
        <w:tc>
          <w:tcPr>
            <w:tcW w:w="802" w:type="dxa"/>
            <w:noWrap/>
            <w:hideMark/>
          </w:tcPr>
          <w:p w:rsidR="00FE17DB" w:rsidRPr="003B3C5C" w:rsidRDefault="00FE17DB" w:rsidP="00C413C3">
            <w:pPr>
              <w:jc w:val="both"/>
              <w:rPr>
                <w:rFonts w:ascii="Palatino Linotype" w:hAnsi="Palatino Linotype" w:cs="Arial"/>
                <w:bCs/>
                <w:sz w:val="20"/>
                <w:szCs w:val="20"/>
              </w:rPr>
            </w:pPr>
            <w:r w:rsidRPr="003B3C5C">
              <w:rPr>
                <w:rFonts w:ascii="Palatino Linotype" w:hAnsi="Palatino Linotype" w:cs="Arial"/>
                <w:bCs/>
                <w:sz w:val="20"/>
                <w:szCs w:val="20"/>
              </w:rPr>
              <w:t>320</w:t>
            </w:r>
          </w:p>
        </w:tc>
        <w:tc>
          <w:tcPr>
            <w:tcW w:w="784" w:type="dxa"/>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ədəd</w:t>
            </w:r>
            <w:proofErr w:type="spellEnd"/>
          </w:p>
        </w:tc>
        <w:tc>
          <w:tcPr>
            <w:tcW w:w="3606" w:type="dxa"/>
            <w:hideMark/>
          </w:tcPr>
          <w:p w:rsidR="00FE17DB" w:rsidRPr="003B3C5C" w:rsidRDefault="00FE17DB" w:rsidP="00C413C3">
            <w:pPr>
              <w:jc w:val="both"/>
              <w:rPr>
                <w:rFonts w:ascii="Palatino Linotype" w:hAnsi="Palatino Linotype" w:cs="Arial"/>
                <w:bCs/>
                <w:sz w:val="20"/>
                <w:szCs w:val="20"/>
              </w:rPr>
            </w:pPr>
            <w:r w:rsidRPr="003B3C5C">
              <w:rPr>
                <w:rFonts w:ascii="Palatino Linotype" w:hAnsi="Palatino Linotype" w:cs="Arial"/>
                <w:bCs/>
                <w:sz w:val="20"/>
                <w:szCs w:val="20"/>
              </w:rPr>
              <w:t> </w:t>
            </w:r>
          </w:p>
        </w:tc>
        <w:tc>
          <w:tcPr>
            <w:tcW w:w="1558" w:type="dxa"/>
            <w:hideMark/>
          </w:tcPr>
          <w:p w:rsidR="00FE17DB" w:rsidRPr="003B3C5C" w:rsidRDefault="00FE17DB" w:rsidP="00C413C3">
            <w:pPr>
              <w:jc w:val="both"/>
              <w:rPr>
                <w:rFonts w:ascii="Palatino Linotype" w:hAnsi="Palatino Linotype" w:cs="Arial"/>
                <w:bCs/>
                <w:sz w:val="20"/>
                <w:szCs w:val="20"/>
              </w:rPr>
            </w:pPr>
            <w:proofErr w:type="spellStart"/>
            <w:r w:rsidRPr="003B3C5C">
              <w:rPr>
                <w:rFonts w:ascii="Palatino Linotype" w:hAnsi="Palatino Linotype" w:cs="Arial"/>
                <w:bCs/>
                <w:sz w:val="20"/>
                <w:szCs w:val="20"/>
              </w:rPr>
              <w:t>Uyğunluq</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keyfiyyət</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və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mənşə</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sertfikatı</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tələb</w:t>
            </w:r>
            <w:proofErr w:type="spellEnd"/>
            <w:r w:rsidRPr="003B3C5C">
              <w:rPr>
                <w:rFonts w:ascii="Palatino Linotype" w:hAnsi="Palatino Linotype" w:cs="Arial"/>
                <w:bCs/>
                <w:sz w:val="20"/>
                <w:szCs w:val="20"/>
              </w:rPr>
              <w:t xml:space="preserve"> </w:t>
            </w:r>
            <w:proofErr w:type="spellStart"/>
            <w:r w:rsidRPr="003B3C5C">
              <w:rPr>
                <w:rFonts w:ascii="Palatino Linotype" w:hAnsi="Palatino Linotype" w:cs="Arial"/>
                <w:bCs/>
                <w:sz w:val="20"/>
                <w:szCs w:val="20"/>
              </w:rPr>
              <w:t>olunur</w:t>
            </w:r>
            <w:proofErr w:type="spellEnd"/>
          </w:p>
        </w:tc>
      </w:tr>
    </w:tbl>
    <w:p w:rsidR="00757102" w:rsidRPr="00AE51B1" w:rsidRDefault="00AC7363" w:rsidP="00757102">
      <w:pPr>
        <w:spacing w:line="240" w:lineRule="auto"/>
        <w:jc w:val="both"/>
        <w:rPr>
          <w:rFonts w:ascii="Arial" w:hAnsi="Arial" w:cs="Arial"/>
          <w:bCs/>
          <w:i/>
          <w:sz w:val="20"/>
          <w:szCs w:val="20"/>
          <w:lang w:val="az-Latn-AZ"/>
        </w:rPr>
      </w:pPr>
      <w:r w:rsidRPr="00AC7363">
        <w:rPr>
          <w:rFonts w:ascii="Arial" w:hAnsi="Arial" w:cs="Arial"/>
          <w:b/>
          <w:i/>
          <w:sz w:val="20"/>
          <w:szCs w:val="20"/>
          <w:highlight w:val="yellow"/>
          <w:lang w:val="az-Latn-AZ"/>
        </w:rPr>
        <w:t xml:space="preserve">Qeyd: </w:t>
      </w:r>
      <w:r w:rsidR="00FE17DB">
        <w:rPr>
          <w:rFonts w:ascii="Arial" w:hAnsi="Arial" w:cs="Arial"/>
          <w:b/>
          <w:i/>
          <w:sz w:val="20"/>
          <w:szCs w:val="20"/>
          <w:highlight w:val="yellow"/>
          <w:lang w:val="az-Latn-AZ"/>
        </w:rPr>
        <w:t xml:space="preserve">MDF qapılarvə plintuslar bir dəfəyə </w:t>
      </w:r>
      <w:r w:rsidRPr="00AC7363">
        <w:rPr>
          <w:rFonts w:ascii="Arial" w:hAnsi="Arial" w:cs="Arial"/>
          <w:b/>
          <w:i/>
          <w:sz w:val="20"/>
          <w:szCs w:val="20"/>
          <w:highlight w:val="yellow"/>
          <w:lang w:val="az-Latn-AZ"/>
        </w:rPr>
        <w:t xml:space="preserve">ədarük ediləcəkdir. Ödəniş yalnız fakt üzrə qəbul edilir. </w:t>
      </w:r>
      <w:r w:rsidR="00757102" w:rsidRPr="00AE51B1">
        <w:rPr>
          <w:rFonts w:ascii="Arial" w:hAnsi="Arial" w:cs="Arial"/>
          <w:b/>
          <w:bCs/>
          <w:i/>
          <w:sz w:val="20"/>
          <w:szCs w:val="20"/>
          <w:highlight w:val="yellow"/>
          <w:lang w:val="az-Latn-AZ"/>
        </w:rPr>
        <w:t>MDF qapıların quraşdırılması tədarükçü şirkət tərəfindən həyata keçiriləcək</w:t>
      </w:r>
      <w:r w:rsidR="00757102" w:rsidRPr="00AE51B1">
        <w:rPr>
          <w:rFonts w:ascii="Arial" w:hAnsi="Arial" w:cs="Arial"/>
          <w:bCs/>
          <w:i/>
          <w:sz w:val="20"/>
          <w:szCs w:val="20"/>
          <w:highlight w:val="yellow"/>
          <w:lang w:val="az-Latn-AZ"/>
        </w:rPr>
        <w:t>.</w:t>
      </w:r>
    </w:p>
    <w:p w:rsidR="00AC7363" w:rsidRPr="00AC7363" w:rsidRDefault="00AC7363" w:rsidP="00FC2876">
      <w:pPr>
        <w:rPr>
          <w:rFonts w:ascii="Arial" w:hAnsi="Arial" w:cs="Arial"/>
          <w:b/>
          <w:i/>
          <w:sz w:val="20"/>
          <w:szCs w:val="20"/>
          <w:lang w:val="az-Latn-AZ"/>
        </w:rPr>
      </w:pPr>
    </w:p>
    <w:p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FE17DB" w:rsidP="00977DA0">
      <w:pPr>
        <w:jc w:val="center"/>
        <w:rPr>
          <w:rFonts w:ascii="Arial" w:hAnsi="Arial" w:cs="Arial"/>
          <w:b/>
          <w:color w:val="000000"/>
          <w:lang w:val="az-Latn-AZ"/>
        </w:rPr>
      </w:pPr>
      <w:r>
        <w:rPr>
          <w:rFonts w:ascii="Arial" w:hAnsi="Arial" w:cs="Arial"/>
          <w:b/>
          <w:color w:val="000000"/>
          <w:lang w:val="az-Latn-AZ"/>
        </w:rPr>
        <w:t>Cavid Eminov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57102">
        <w:rPr>
          <w:rFonts w:ascii="Arial" w:hAnsi="Arial" w:cs="Arial"/>
          <w:b/>
          <w:color w:val="000000"/>
          <w:lang w:val="az-Latn-AZ"/>
        </w:rPr>
        <w:t>2740251</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AE51B1">
        <w:fldChar w:fldCharType="begin"/>
      </w:r>
      <w:r w:rsidR="00AE51B1" w:rsidRPr="00AE51B1">
        <w:rPr>
          <w:lang w:val="en-US"/>
        </w:rPr>
        <w:instrText xml:space="preserve"> HYPERLINK "mailto:Cavid.eminov@asco.az" </w:instrText>
      </w:r>
      <w:r w:rsidR="00AE51B1">
        <w:fldChar w:fldCharType="separate"/>
      </w:r>
      <w:r w:rsidR="00757102" w:rsidRPr="00654FF9">
        <w:rPr>
          <w:rStyle w:val="a3"/>
          <w:rFonts w:ascii="Arial" w:hAnsi="Arial" w:cs="Arial"/>
          <w:b/>
          <w:shd w:val="clear" w:color="auto" w:fill="FAFAFA"/>
          <w:lang w:val="az-Latn-AZ"/>
        </w:rPr>
        <w:t>Cavid.eminov@asco.az</w:t>
      </w:r>
      <w:r w:rsidR="00AE51B1">
        <w:rPr>
          <w:rStyle w:val="a3"/>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3359"/>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153C7"/>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57102"/>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363"/>
    <w:rsid w:val="00AC7AA2"/>
    <w:rsid w:val="00AD6E78"/>
    <w:rsid w:val="00AE5082"/>
    <w:rsid w:val="00AE51B1"/>
    <w:rsid w:val="00B05019"/>
    <w:rsid w:val="00B0622E"/>
    <w:rsid w:val="00B33B6B"/>
    <w:rsid w:val="00B64945"/>
    <w:rsid w:val="00B67192"/>
    <w:rsid w:val="00B73800"/>
    <w:rsid w:val="00B865D8"/>
    <w:rsid w:val="00BD5243"/>
    <w:rsid w:val="00BF0279"/>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2876"/>
    <w:rsid w:val="00FD15E2"/>
    <w:rsid w:val="00FE17DB"/>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2EA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153C7"/>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6</Pages>
  <Words>1638</Words>
  <Characters>9340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72</cp:revision>
  <dcterms:created xsi:type="dcterms:W3CDTF">2022-01-05T14:01:00Z</dcterms:created>
  <dcterms:modified xsi:type="dcterms:W3CDTF">2024-05-15T12:48:00Z</dcterms:modified>
</cp:coreProperties>
</file>