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8A" w:rsidRDefault="0086228A" w:rsidP="0086228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86228A" w:rsidRPr="00E30035" w:rsidRDefault="0086228A" w:rsidP="0086228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F3C51E8" wp14:editId="481F38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6221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6228A" w:rsidRPr="00E2513D" w:rsidRDefault="0086228A" w:rsidP="0086228A">
      <w:pPr>
        <w:spacing w:after="0" w:line="240" w:lineRule="auto"/>
        <w:jc w:val="center"/>
        <w:rPr>
          <w:rFonts w:ascii="Arial" w:hAnsi="Arial" w:cs="Arial"/>
          <w:b/>
          <w:sz w:val="16"/>
          <w:szCs w:val="16"/>
          <w:lang w:val="az-Latn-AZ" w:eastAsia="ru-RU"/>
        </w:rPr>
      </w:pPr>
    </w:p>
    <w:p w:rsidR="0086228A" w:rsidRPr="00F275B2" w:rsidRDefault="0086228A" w:rsidP="0086228A">
      <w:pPr>
        <w:jc w:val="center"/>
        <w:rPr>
          <w:rFonts w:ascii="Arial" w:hAnsi="Arial" w:cs="Arial"/>
          <w:b/>
          <w:sz w:val="20"/>
          <w:szCs w:val="20"/>
          <w:lang w:val="az-Latn-AZ"/>
        </w:rPr>
      </w:pPr>
      <w:r w:rsidRPr="00F275B2">
        <w:rPr>
          <w:rFonts w:ascii="Arial" w:eastAsia="Arial" w:hAnsi="Arial" w:cs="Arial"/>
          <w:b/>
          <w:sz w:val="24"/>
          <w:szCs w:val="24"/>
          <w:lang w:val="en-US" w:eastAsia="ru-RU"/>
        </w:rPr>
        <w:t>AZERBAIJAN CASPIAN SHIPPING CLOSED JOINT STOCK COMPANY IS ANNOUNCING OPEN BIDDING FOR THE PROCUREMENT OF BATTERIES REQUIRED FOR STRUCTURAL DEPARTMENTS</w:t>
      </w:r>
    </w:p>
    <w:p w:rsidR="0086228A" w:rsidRPr="00F275B2" w:rsidRDefault="0086228A" w:rsidP="0086228A">
      <w:pPr>
        <w:spacing w:after="0" w:line="240" w:lineRule="auto"/>
        <w:jc w:val="center"/>
        <w:rPr>
          <w:rFonts w:ascii="Arial" w:hAnsi="Arial" w:cs="Arial"/>
          <w:b/>
          <w:sz w:val="24"/>
          <w:szCs w:val="24"/>
          <w:lang w:val="az-Latn-AZ" w:eastAsia="ru-RU"/>
        </w:rPr>
      </w:pPr>
      <w:r w:rsidRPr="00F275B2">
        <w:rPr>
          <w:rFonts w:ascii="Arial" w:eastAsia="Arial" w:hAnsi="Arial" w:cs="Arial"/>
          <w:b/>
          <w:sz w:val="24"/>
          <w:szCs w:val="24"/>
          <w:lang w:val="en-US" w:eastAsia="ru-RU"/>
        </w:rPr>
        <w:t xml:space="preserve"> B I D </w:t>
      </w:r>
      <w:proofErr w:type="spellStart"/>
      <w:r w:rsidRPr="00F275B2">
        <w:rPr>
          <w:rFonts w:ascii="Arial" w:eastAsia="Arial" w:hAnsi="Arial" w:cs="Arial"/>
          <w:b/>
          <w:sz w:val="24"/>
          <w:szCs w:val="24"/>
          <w:lang w:val="en-US" w:eastAsia="ru-RU"/>
        </w:rPr>
        <w:t>D</w:t>
      </w:r>
      <w:proofErr w:type="spellEnd"/>
      <w:r w:rsidRPr="00F275B2">
        <w:rPr>
          <w:rFonts w:ascii="Arial" w:eastAsia="Arial" w:hAnsi="Arial" w:cs="Arial"/>
          <w:b/>
          <w:sz w:val="24"/>
          <w:szCs w:val="24"/>
          <w:lang w:val="en-US" w:eastAsia="ru-RU"/>
        </w:rPr>
        <w:t xml:space="preserve"> I N G No. AM050/2022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86228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86228A">
              <w:rPr>
                <w:rFonts w:ascii="Arial" w:eastAsia="Arial" w:hAnsi="Arial" w:cs="Arial"/>
                <w:b/>
                <w:sz w:val="20"/>
                <w:szCs w:val="20"/>
                <w:lang w:val="en-US" w:eastAsia="ru-RU"/>
              </w:rPr>
              <w:t>March 10</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86228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1 - AZN 100, Lot 2 - 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86228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86228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86228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86228A">
              <w:rPr>
                <w:rFonts w:ascii="Arial" w:eastAsia="Arial" w:hAnsi="Arial" w:cs="Arial"/>
                <w:b/>
                <w:sz w:val="20"/>
                <w:szCs w:val="20"/>
                <w:lang w:val="en-US" w:eastAsia="ru-RU"/>
              </w:rPr>
              <w:t>March 16</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86228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86228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86228A">
              <w:rPr>
                <w:rFonts w:ascii="Arial" w:eastAsia="Arial" w:hAnsi="Arial" w:cs="Arial"/>
                <w:b/>
                <w:sz w:val="20"/>
                <w:szCs w:val="20"/>
                <w:lang w:val="en-US" w:eastAsia="ru-RU"/>
              </w:rPr>
              <w:t>12</w:t>
            </w:r>
            <w:bookmarkStart w:id="0" w:name="_GoBack"/>
            <w:bookmarkEnd w:id="0"/>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86228A">
              <w:rPr>
                <w:rFonts w:ascii="Arial" w:eastAsia="Arial" w:hAnsi="Arial" w:cs="Arial"/>
                <w:b/>
                <w:sz w:val="20"/>
                <w:szCs w:val="20"/>
                <w:lang w:val="en-US" w:eastAsia="ru-RU"/>
              </w:rPr>
              <w:t>March 17</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86228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86228A" w:rsidRDefault="0086228A" w:rsidP="0086228A">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861"/>
        <w:gridCol w:w="1121"/>
        <w:gridCol w:w="1134"/>
        <w:gridCol w:w="2410"/>
      </w:tblGrid>
      <w:tr w:rsidR="0086228A" w:rsidTr="008E1B11">
        <w:trPr>
          <w:trHeight w:val="58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6228A" w:rsidRPr="00F275B2" w:rsidRDefault="0086228A" w:rsidP="008E1B11">
            <w:pPr>
              <w:jc w:val="center"/>
              <w:rPr>
                <w:rFonts w:ascii="Arial" w:hAnsi="Arial" w:cs="Arial"/>
                <w:b/>
              </w:rPr>
            </w:pPr>
            <w:r w:rsidRPr="00F275B2">
              <w:rPr>
                <w:rFonts w:ascii="Arial" w:hAnsi="Arial" w:cs="Arial"/>
                <w:b/>
              </w:rPr>
              <w:t>№</w:t>
            </w:r>
          </w:p>
        </w:tc>
        <w:tc>
          <w:tcPr>
            <w:tcW w:w="4861" w:type="dxa"/>
            <w:tcBorders>
              <w:top w:val="single" w:sz="4" w:space="0" w:color="000000"/>
              <w:left w:val="single" w:sz="4" w:space="0" w:color="000000"/>
              <w:bottom w:val="single" w:sz="4" w:space="0" w:color="000000"/>
              <w:right w:val="single" w:sz="4" w:space="0" w:color="000000"/>
            </w:tcBorders>
            <w:vAlign w:val="center"/>
            <w:hideMark/>
          </w:tcPr>
          <w:p w:rsidR="0086228A" w:rsidRPr="00F275B2" w:rsidRDefault="0086228A" w:rsidP="008E1B11">
            <w:pPr>
              <w:jc w:val="center"/>
              <w:rPr>
                <w:rFonts w:ascii="Arial" w:hAnsi="Arial" w:cs="Arial"/>
                <w:b/>
              </w:rPr>
            </w:pPr>
            <w:r w:rsidRPr="00F275B2">
              <w:rPr>
                <w:rFonts w:ascii="Arial" w:eastAsia="Arial" w:hAnsi="Arial" w:cs="Arial"/>
                <w:b/>
                <w:lang w:val="en-US"/>
              </w:rPr>
              <w:t>Nomination of goods</w:t>
            </w:r>
          </w:p>
        </w:tc>
        <w:tc>
          <w:tcPr>
            <w:tcW w:w="1121" w:type="dxa"/>
            <w:tcBorders>
              <w:top w:val="single" w:sz="4" w:space="0" w:color="000000"/>
              <w:left w:val="single" w:sz="4" w:space="0" w:color="000000"/>
              <w:bottom w:val="single" w:sz="4" w:space="0" w:color="000000"/>
              <w:right w:val="single" w:sz="4" w:space="0" w:color="000000"/>
            </w:tcBorders>
            <w:vAlign w:val="center"/>
            <w:hideMark/>
          </w:tcPr>
          <w:p w:rsidR="0086228A" w:rsidRPr="00F275B2" w:rsidRDefault="0086228A" w:rsidP="008E1B11">
            <w:pPr>
              <w:jc w:val="center"/>
              <w:rPr>
                <w:rFonts w:ascii="Arial" w:hAnsi="Arial" w:cs="Arial"/>
                <w:b/>
              </w:rPr>
            </w:pPr>
            <w:r w:rsidRPr="00F275B2">
              <w:rPr>
                <w:rFonts w:ascii="Arial" w:eastAsia="Arial" w:hAnsi="Arial" w:cs="Arial"/>
                <w:b/>
                <w:lang w:val="en-US"/>
              </w:rPr>
              <w:t>Measurement</w:t>
            </w:r>
          </w:p>
          <w:p w:rsidR="0086228A" w:rsidRPr="00F275B2" w:rsidRDefault="0086228A" w:rsidP="008E1B11">
            <w:pPr>
              <w:jc w:val="center"/>
              <w:rPr>
                <w:rFonts w:ascii="Arial" w:hAnsi="Arial" w:cs="Arial"/>
                <w:b/>
              </w:rPr>
            </w:pPr>
            <w:r w:rsidRPr="00F275B2">
              <w:rPr>
                <w:rFonts w:ascii="Arial" w:eastAsia="Arial" w:hAnsi="Arial" w:cs="Arial"/>
                <w:b/>
                <w:lang w:val="en-US"/>
              </w:rPr>
              <w:t>unit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6228A" w:rsidRPr="00F275B2" w:rsidRDefault="0086228A" w:rsidP="008E1B11">
            <w:pPr>
              <w:jc w:val="center"/>
              <w:rPr>
                <w:rFonts w:ascii="Arial" w:hAnsi="Arial" w:cs="Arial"/>
                <w:b/>
              </w:rPr>
            </w:pPr>
            <w:r w:rsidRPr="00F275B2">
              <w:rPr>
                <w:rFonts w:ascii="Arial" w:eastAsia="Arial" w:hAnsi="Arial" w:cs="Arial"/>
                <w:b/>
                <w:lang w:val="en-US"/>
              </w:rPr>
              <w:t>Quantity</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jc w:val="center"/>
              <w:rPr>
                <w:rFonts w:ascii="Arial" w:hAnsi="Arial" w:cs="Arial"/>
                <w:b/>
                <w:lang w:val="az-Latn-AZ"/>
              </w:rPr>
            </w:pPr>
            <w:r w:rsidRPr="00F275B2">
              <w:rPr>
                <w:rFonts w:ascii="Arial" w:eastAsia="Arial" w:hAnsi="Arial" w:cs="Arial"/>
                <w:b/>
                <w:lang w:val="en-US"/>
              </w:rPr>
              <w:t>Certification requirement</w:t>
            </w:r>
          </w:p>
        </w:tc>
      </w:tr>
      <w:tr w:rsidR="0086228A" w:rsidRPr="0086228A" w:rsidTr="008E1B11">
        <w:trPr>
          <w:trHeight w:val="872"/>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- 60 AЗ non-serviceable ГОСТ 959-2002, 208 x 173 x 184 mm, straight polarity "4", EN 560A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75</w:t>
            </w:r>
          </w:p>
        </w:tc>
        <w:tc>
          <w:tcPr>
            <w:tcW w:w="2410" w:type="dxa"/>
            <w:tcBorders>
              <w:top w:val="single" w:sz="4" w:space="0" w:color="000000"/>
              <w:left w:val="single" w:sz="4" w:space="0" w:color="000000"/>
              <w:bottom w:val="single" w:sz="4" w:space="0" w:color="000000"/>
              <w:right w:val="single" w:sz="4" w:space="0" w:color="000000"/>
            </w:tcBorders>
          </w:tcPr>
          <w:p w:rsidR="0086228A" w:rsidRPr="007D761A" w:rsidRDefault="0086228A" w:rsidP="008E1B11">
            <w:pPr>
              <w:jc w:val="center"/>
              <w:rPr>
                <w:rFonts w:ascii="Arial" w:hAnsi="Arial" w:cs="Arial"/>
                <w:lang w:val="az-Latn-AZ"/>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- 74 AЗ non-serviceable ГОСТ 959-2002, 277 x 175 x 190 mm, straight polarity "L", EN 650A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60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- 75 AЗ non-serviceable ГОСТ 959-2002, 150 x 87 x 93 mm, straight polarity "4", EN 630A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82</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4</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- 90 AЗ non-serviceable ГОСТ 959-2002, 260 x 168 x 200 mm, straight polarity "4", EN 750A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132</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5</w:t>
            </w:r>
          </w:p>
        </w:tc>
        <w:tc>
          <w:tcPr>
            <w:tcW w:w="4861" w:type="dxa"/>
            <w:tcBorders>
              <w:top w:val="single" w:sz="4" w:space="0" w:color="000000"/>
              <w:left w:val="single" w:sz="4" w:space="0" w:color="000000"/>
              <w:bottom w:val="single" w:sz="4" w:space="0" w:color="000000"/>
              <w:right w:val="single" w:sz="4" w:space="0" w:color="000000"/>
            </w:tcBorders>
            <w:vAlign w:val="center"/>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- 190 AЗ non-serviceable ГОСТ 959-2002, 503 x 216 x 224 mm, reversed polarity "3", EN 1100</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398</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6</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- 2.3 AЗ AGM non-serviceable ГОСТ 959-2002, 180 x 30 x 45 mm, straight polarity "4"</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40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7</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- 7,2 AЗ AGM non-serviceable ГОСТ 959-2002, 150 x 87 x 94 mm, straight polarity "L"</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104</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8</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- 18 AЗ AGM non-serviceable ГОСТ 959-2002, 181 x 77 x 167,5 mm, straight polarity "L"</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9</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- 80 AЗ non-serviceable ГОСТ 959-2002, 265 x 170 x 220 mm, straight polarity "L", EN 630A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rPr>
                <w:rFonts w:ascii="Calibri" w:hAnsi="Calibri" w:cs="Calibri"/>
                <w:color w:val="000000"/>
              </w:rPr>
            </w:pPr>
            <w:r>
              <w:rPr>
                <w:rFonts w:ascii="Calibri" w:eastAsia="Calibri" w:hAnsi="Calibri" w:cs="Calibri"/>
                <w:color w:val="000000"/>
                <w:lang w:val="en-US"/>
              </w:rPr>
              <w:t>.</w:t>
            </w:r>
          </w:p>
          <w:p w:rsidR="0086228A" w:rsidRPr="007D761A" w:rsidRDefault="0086228A" w:rsidP="008E1B11">
            <w:pPr>
              <w:rPr>
                <w:rFonts w:ascii="Calibri" w:hAnsi="Calibri" w:cs="Calibri"/>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10</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- 90 AЗ non-serviceable ГОСТ 959-2002, 301 x 172 x 220 mm, straight polarity "L", EN 750A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60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lastRenderedPageBreak/>
              <w:t>11</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- 100 AЗ non-serviceable ГОСТ 959-2002, 330 x 172 x 224 mm, straight polarity "L", EN 800A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54</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12</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- 110 AЗ non-serviceable ГОСТ 959-2002, 300 x 160 x 200 mm, straight polarity "L", EN 830A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26</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13</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- 140 AЗ non-serviceable ГОСТ 959-2002, 503 x 182 x 214 mm, reversed polarity "3", EN 900A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122</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14</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- 200 AЗ non-serviceable ГОСТ 959-2002, 503 x 216 x 214 mm, reversed polarity "3", EN 1100A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388</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15</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5НК - 125 ТУ 16 - 90 ИЛВЕ.563330.001 ТУ   461 x 170 x 393 mm</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50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16</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- 135 AЗ non-serviceable ГОСТ 959-2002, 503 x 182 x 208 mm, straight polarity "4", EN 900A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60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17</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- 36 AЗ non-serviceable ГОСТ 959-2002, 150 x 100 x 180 mm, straight polarity "4", EN 325A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18</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- 7 AЗ non-serviceable ГОСТ 959-2002, 150 x 87 x 93 mm, straight polarity "4"</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19</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- 5,2 AЗ non-serviceable ГОСТ 959-2002, 100 x 90 x 60 mm, straight polarity "4"</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35</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20</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- 100 AЗ non-serviceable ГОСТ 959-2002, 306 x 173 x 225 mm, reversed polarity "3", EN 830A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21</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21</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- 120 AЗ non-serviceable ГОСТ 959-2002, 470 x 180 x 200 mm, reversed polarity "3", EN 850A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38</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22</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 xml:space="preserve">Battery 6 CT - 155 AЗ AGM non-serviceable "Gel Battery" ГОСТ 959-2002, 330 x 171 x 222 mm, straight polarity "L" EN 1000 A </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lastRenderedPageBreak/>
              <w:t>23</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 xml:space="preserve">Battery 6 CT - 12 AЗ AGM non-serviceable ГОСТ 959-2002, 151 x 98 x 95 mm, straight polarity "L" </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10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24</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 xml:space="preserve">Battery 6 CT - 9 AЗ AGM non-serviceable ГОСТ 959-2002, 151 x 65 x 100 mm, straight polarity "L" </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30</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r w:rsidR="0086228A" w:rsidRPr="0086228A" w:rsidTr="008E1B11">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25</w:t>
            </w:r>
          </w:p>
        </w:tc>
        <w:tc>
          <w:tcPr>
            <w:tcW w:w="4861" w:type="dxa"/>
            <w:tcBorders>
              <w:top w:val="single" w:sz="4" w:space="0" w:color="000000"/>
              <w:left w:val="single" w:sz="4" w:space="0" w:color="000000"/>
              <w:bottom w:val="single" w:sz="4" w:space="0" w:color="000000"/>
              <w:right w:val="single" w:sz="4" w:space="0" w:color="000000"/>
            </w:tcBorders>
            <w:vAlign w:val="bottom"/>
          </w:tcPr>
          <w:p w:rsidR="0086228A" w:rsidRPr="00F275B2" w:rsidRDefault="0086228A" w:rsidP="008E1B11">
            <w:pPr>
              <w:rPr>
                <w:rFonts w:ascii="Calibri" w:hAnsi="Calibri" w:cs="Calibri"/>
                <w:color w:val="000000"/>
                <w:lang w:val="en-US"/>
              </w:rPr>
            </w:pPr>
            <w:r>
              <w:rPr>
                <w:rFonts w:ascii="Calibri" w:eastAsia="Calibri" w:hAnsi="Calibri" w:cs="Calibri"/>
                <w:color w:val="000000"/>
                <w:lang w:val="en-US"/>
              </w:rPr>
              <w:t>Battery 6 CT - 160 AЗ non-serviceable ГОСТ 959-2002, 503 x 182 x 214 mm, reversed polarity "3", EN 900A</w:t>
            </w:r>
          </w:p>
        </w:tc>
        <w:tc>
          <w:tcPr>
            <w:tcW w:w="1121"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pcs</w:t>
            </w:r>
          </w:p>
        </w:tc>
        <w:tc>
          <w:tcPr>
            <w:tcW w:w="1134" w:type="dxa"/>
            <w:tcBorders>
              <w:top w:val="single" w:sz="4" w:space="0" w:color="000000"/>
              <w:left w:val="single" w:sz="4" w:space="0" w:color="000000"/>
              <w:bottom w:val="single" w:sz="4" w:space="0" w:color="000000"/>
              <w:right w:val="single" w:sz="4" w:space="0" w:color="000000"/>
            </w:tcBorders>
            <w:vAlign w:val="bottom"/>
          </w:tcPr>
          <w:p w:rsidR="0086228A" w:rsidRPr="007D761A" w:rsidRDefault="0086228A" w:rsidP="008E1B11">
            <w:pPr>
              <w:jc w:val="center"/>
              <w:rPr>
                <w:rFonts w:ascii="Calibri" w:hAnsi="Calibri" w:cs="Calibri"/>
                <w:color w:val="000000"/>
              </w:rPr>
            </w:pPr>
            <w:r>
              <w:rPr>
                <w:rFonts w:ascii="Calibri" w:eastAsia="Calibri" w:hAnsi="Calibri" w:cs="Calibri"/>
                <w:color w:val="000000"/>
                <w:lang w:val="en-US"/>
              </w:rPr>
              <w:t>4</w:t>
            </w:r>
          </w:p>
        </w:tc>
        <w:tc>
          <w:tcPr>
            <w:tcW w:w="2410" w:type="dxa"/>
            <w:tcBorders>
              <w:top w:val="single" w:sz="4" w:space="0" w:color="000000"/>
              <w:left w:val="single" w:sz="4" w:space="0" w:color="000000"/>
              <w:bottom w:val="single" w:sz="4" w:space="0" w:color="000000"/>
              <w:right w:val="single" w:sz="4" w:space="0" w:color="000000"/>
            </w:tcBorders>
          </w:tcPr>
          <w:p w:rsidR="0086228A" w:rsidRPr="00F275B2" w:rsidRDefault="0086228A" w:rsidP="008E1B11">
            <w:pPr>
              <w:rPr>
                <w:lang w:val="en-US"/>
              </w:rPr>
            </w:pPr>
            <w:r>
              <w:rPr>
                <w:rFonts w:ascii="Arial" w:eastAsia="Arial" w:hAnsi="Arial" w:cs="Arial"/>
                <w:lang w:val="en-US"/>
              </w:rPr>
              <w:t>Conformity and quality certificate + 2 years official warranty</w:t>
            </w:r>
          </w:p>
        </w:tc>
      </w:tr>
    </w:tbl>
    <w:p w:rsidR="0086228A" w:rsidRPr="008A4C04" w:rsidRDefault="0086228A" w:rsidP="0086228A">
      <w:pPr>
        <w:jc w:val="both"/>
        <w:rPr>
          <w:rFonts w:ascii="Arial" w:hAnsi="Arial" w:cs="Arial"/>
          <w:b/>
          <w:sz w:val="28"/>
          <w:szCs w:val="28"/>
          <w:lang w:val="az-Latn-AZ"/>
        </w:rPr>
      </w:pPr>
      <w:r>
        <w:rPr>
          <w:rFonts w:ascii="Arial" w:eastAsia="Arial" w:hAnsi="Arial" w:cs="Arial"/>
          <w:b/>
          <w:bCs/>
          <w:sz w:val="28"/>
          <w:szCs w:val="28"/>
          <w:lang w:val="en-US"/>
        </w:rPr>
        <w:t>Note: The production date of the mentioned batteries shall be after 01.11.2021.</w:t>
      </w:r>
    </w:p>
    <w:p w:rsidR="0086228A" w:rsidRPr="0086228A" w:rsidRDefault="0086228A" w:rsidP="00993E0B">
      <w:pPr>
        <w:rPr>
          <w:rFonts w:ascii="Arial" w:hAnsi="Arial" w:cs="Arial"/>
          <w:sz w:val="24"/>
          <w:szCs w:val="24"/>
          <w:lang w:val="az-Latn-AZ"/>
        </w:rPr>
      </w:pPr>
    </w:p>
    <w:p w:rsidR="006A3DC0" w:rsidRPr="00294D07" w:rsidRDefault="00294D07" w:rsidP="00993E0B">
      <w:pPr>
        <w:jc w:val="center"/>
        <w:rPr>
          <w:rFonts w:ascii="Arial" w:hAnsi="Arial" w:cs="Arial"/>
          <w:b/>
          <w:sz w:val="24"/>
          <w:szCs w:val="24"/>
          <w:lang w:val="az-Latn-AZ"/>
        </w:rPr>
      </w:pPr>
      <w:r w:rsidRPr="00294D07">
        <w:rPr>
          <w:rFonts w:ascii="Arial" w:eastAsia="Arial" w:hAnsi="Arial" w:cs="Arial"/>
          <w:b/>
          <w:bCs/>
          <w:sz w:val="24"/>
          <w:szCs w:val="24"/>
          <w:lang w:val="en-US"/>
        </w:rPr>
        <w:t>Note: Detergent agents will not be accepted by structural units unless their packing conforms to technical requirements.</w:t>
      </w:r>
    </w:p>
    <w:p w:rsidR="00993E0B" w:rsidRPr="00C243D3" w:rsidRDefault="00294D0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294D07" w:rsidRDefault="00294D07" w:rsidP="00294D07">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2D3A75">
          <w:rPr>
            <w:rStyle w:val="a3"/>
            <w:rFonts w:ascii="Arial" w:eastAsia="Arial" w:hAnsi="Arial" w:cs="Arial"/>
            <w:sz w:val="20"/>
            <w:szCs w:val="20"/>
            <w:shd w:val="clear" w:color="auto" w:fill="FAFAFA"/>
            <w:lang w:val="en-US"/>
          </w:rPr>
          <w:t>zaur.salamov@asco.az</w:t>
        </w:r>
      </w:hyperlink>
    </w:p>
    <w:p w:rsidR="00294D07"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66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2233</Words>
  <Characters>12732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29</cp:revision>
  <dcterms:created xsi:type="dcterms:W3CDTF">2021-10-17T05:17:00Z</dcterms:created>
  <dcterms:modified xsi:type="dcterms:W3CDTF">2022-02-25T12:14:00Z</dcterms:modified>
</cp:coreProperties>
</file>