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F4A" w:rsidRDefault="00721F4A" w:rsidP="00721F4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721F4A" w:rsidP="00721F4A">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5059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721F4A" w:rsidRDefault="00721F4A" w:rsidP="00721F4A">
      <w:pPr>
        <w:shd w:val="clear" w:color="auto" w:fill="FFFFFF"/>
        <w:spacing w:line="240" w:lineRule="auto"/>
        <w:jc w:val="center"/>
        <w:rPr>
          <w:rFonts w:ascii="Arial" w:hAnsi="Arial" w:cs="Arial"/>
          <w:b/>
          <w:sz w:val="24"/>
          <w:szCs w:val="24"/>
          <w:lang w:val="az-Latn-AZ"/>
        </w:rPr>
      </w:pPr>
      <w:r w:rsidRPr="00721F4A">
        <w:rPr>
          <w:rFonts w:ascii="Arial" w:eastAsia="Arial" w:hAnsi="Arial" w:cs="Arial"/>
          <w:b/>
          <w:sz w:val="24"/>
          <w:szCs w:val="24"/>
          <w:lang w:val="en-US" w:eastAsia="ru-RU"/>
        </w:rPr>
        <w:t xml:space="preserve">AZERBAIJAN CASPIAN SHIPPING CLOSED JOINT STOCK COMPANY </w:t>
      </w:r>
      <w:r w:rsidRPr="00721F4A">
        <w:rPr>
          <w:rFonts w:ascii="Arial" w:eastAsia="Arial" w:hAnsi="Arial" w:cs="Arial"/>
          <w:b/>
          <w:sz w:val="24"/>
          <w:szCs w:val="24"/>
          <w:lang w:val="en-US"/>
        </w:rPr>
        <w:t>IS ANNOUNCING OPEN BIDDING FOR THE PROCUREMENT OF ELECTRICAL GOODS REQUIRED FOR THE VESSELS OF THE CASPIAN SEA OIL FLEET</w:t>
      </w:r>
    </w:p>
    <w:p w:rsidR="00221A96" w:rsidRPr="00721F4A" w:rsidRDefault="00721F4A" w:rsidP="00721F4A">
      <w:pPr>
        <w:spacing w:after="0" w:line="240" w:lineRule="auto"/>
        <w:jc w:val="center"/>
        <w:rPr>
          <w:rFonts w:ascii="Arial" w:hAnsi="Arial" w:cs="Arial"/>
          <w:b/>
          <w:sz w:val="24"/>
          <w:szCs w:val="24"/>
          <w:lang w:val="en-US" w:eastAsia="ru-RU"/>
        </w:rPr>
      </w:pPr>
      <w:r w:rsidRPr="00721F4A">
        <w:rPr>
          <w:rFonts w:ascii="Arial" w:eastAsia="Arial" w:hAnsi="Arial" w:cs="Arial"/>
          <w:b/>
          <w:sz w:val="24"/>
          <w:szCs w:val="24"/>
          <w:lang w:val="en-US" w:eastAsia="ru-RU"/>
        </w:rPr>
        <w:t xml:space="preserve">B I D </w:t>
      </w:r>
      <w:proofErr w:type="spellStart"/>
      <w:r w:rsidRPr="00721F4A">
        <w:rPr>
          <w:rFonts w:ascii="Arial" w:eastAsia="Arial" w:hAnsi="Arial" w:cs="Arial"/>
          <w:b/>
          <w:sz w:val="24"/>
          <w:szCs w:val="24"/>
          <w:lang w:val="en-US" w:eastAsia="ru-RU"/>
        </w:rPr>
        <w:t>D</w:t>
      </w:r>
      <w:proofErr w:type="spellEnd"/>
      <w:r w:rsidRPr="00721F4A">
        <w:rPr>
          <w:rFonts w:ascii="Arial" w:eastAsia="Arial" w:hAnsi="Arial" w:cs="Arial"/>
          <w:b/>
          <w:sz w:val="24"/>
          <w:szCs w:val="24"/>
          <w:lang w:val="en-US" w:eastAsia="ru-RU"/>
        </w:rPr>
        <w:t xml:space="preserve"> I N G No. AM039/2022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A3BD3" w:rsidRPr="00703F56"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721F4A"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721F4A"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721F4A"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721F4A"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721F4A"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721F4A"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721F4A"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721F4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21F4A">
              <w:rPr>
                <w:rFonts w:ascii="Arial" w:eastAsia="Arial" w:hAnsi="Arial" w:cs="Arial"/>
                <w:b/>
                <w:sz w:val="20"/>
                <w:szCs w:val="20"/>
                <w:lang w:val="en-US" w:eastAsia="ru-RU"/>
              </w:rPr>
              <w:t>February 23, 2022</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721F4A"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721F4A"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CA3BD3" w:rsidRPr="00703F56"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721F4A"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721F4A"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721F4A"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721F4A"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721F4A"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CA3BD3"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721F4A"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721F4A"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721F4A"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CA3BD3" w:rsidRPr="00703F56"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721F4A"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721F4A"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721F4A"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721F4A"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721F4A"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721F4A"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721F4A" w:rsidP="009F3327">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721F4A" w:rsidRDefault="00721F4A"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721F4A" w:rsidRDefault="00721F4A"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721F4A"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721F4A"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721F4A"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721F4A"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721F4A"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721F4A"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1A96" w:rsidRPr="00E30035" w:rsidRDefault="00721F4A" w:rsidP="009F3327">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721F4A" w:rsidRDefault="00721F4A"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721F4A" w:rsidRDefault="00721F4A"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721F4A"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721F4A"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721F4A"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721F4A"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721F4A"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721F4A" w:rsidP="009F3327">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721F4A"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721F4A" w:rsidRDefault="00721F4A"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721F4A" w:rsidRDefault="00721F4A"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721F4A"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CA3BD3" w:rsidRPr="00703F56"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721F4A"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721F4A"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721F4A"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721F4A"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721F4A"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721F4A"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221A96" w:rsidRPr="00E30035" w:rsidRDefault="00721F4A"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721F4A"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721F4A"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CA3BD3" w:rsidRPr="00703F56"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721F4A"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721F4A" w:rsidRDefault="00721F4A" w:rsidP="009F3327">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721F4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21F4A">
              <w:rPr>
                <w:rFonts w:ascii="Arial" w:eastAsia="Arial" w:hAnsi="Arial" w:cs="Arial"/>
                <w:b/>
                <w:sz w:val="20"/>
                <w:szCs w:val="20"/>
                <w:lang w:val="en-US" w:eastAsia="ru-RU"/>
              </w:rPr>
              <w:t xml:space="preserve">March 2, 2022. </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721F4A"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CA3BD3" w:rsidRPr="00703F56"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721F4A"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721F4A"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Huseynov street, Procurement Committee of ASCO. </w:t>
            </w:r>
          </w:p>
          <w:p w:rsidR="00221A96" w:rsidRPr="00E30035" w:rsidRDefault="00721F4A"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721F4A"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721F4A"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721F4A"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721F4A"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6" w:history="1">
              <w:r>
                <w:rPr>
                  <w:rFonts w:ascii="Arial" w:eastAsia="Arial" w:hAnsi="Arial" w:cs="Arial"/>
                  <w:color w:val="0563C1"/>
                  <w:sz w:val="20"/>
                  <w:szCs w:val="20"/>
                  <w:highlight w:val="yellow"/>
                  <w:u w:val="single"/>
                  <w:lang w:val="en-US"/>
                </w:rPr>
                <w:t>tender@asco.az</w:t>
              </w:r>
            </w:hyperlink>
          </w:p>
          <w:p w:rsidR="00221A96" w:rsidRDefault="00221A96" w:rsidP="009F3327">
            <w:pPr>
              <w:tabs>
                <w:tab w:val="left" w:pos="261"/>
              </w:tabs>
              <w:spacing w:after="0" w:line="240" w:lineRule="auto"/>
              <w:rPr>
                <w:rFonts w:ascii="Arial" w:hAnsi="Arial" w:cs="Arial"/>
                <w:sz w:val="20"/>
                <w:szCs w:val="20"/>
                <w:lang w:val="az-Latn-AZ"/>
              </w:rPr>
            </w:pPr>
          </w:p>
          <w:p w:rsidR="00221A96" w:rsidRPr="00E30035" w:rsidRDefault="00721F4A"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721F4A"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721F4A"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CA3BD3" w:rsidRPr="00703F56"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721F4A"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721F4A"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721F4A">
              <w:rPr>
                <w:rFonts w:ascii="Arial" w:eastAsia="Arial" w:hAnsi="Arial" w:cs="Arial"/>
                <w:b/>
                <w:sz w:val="20"/>
                <w:szCs w:val="20"/>
                <w:lang w:val="en-US" w:eastAsia="ru-RU"/>
              </w:rPr>
              <w:t>March 3, 2022</w:t>
            </w:r>
            <w:r>
              <w:rPr>
                <w:rFonts w:ascii="Arial" w:eastAsia="Arial" w:hAnsi="Arial" w:cs="Arial"/>
                <w:sz w:val="20"/>
                <w:szCs w:val="20"/>
                <w:lang w:val="en-US" w:eastAsia="ru-RU"/>
              </w:rPr>
              <w:t xml:space="preserve"> at </w:t>
            </w:r>
            <w:r w:rsidRPr="00721F4A">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221A96" w:rsidRPr="00E30035" w:rsidRDefault="00721F4A"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CA3BD3" w:rsidRPr="00703F56"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721F4A"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721F4A"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721F4A"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703F56" w:rsidRDefault="00703F56" w:rsidP="00221A96">
      <w:pPr>
        <w:rPr>
          <w:lang w:val="az-Latn-AZ"/>
        </w:rPr>
      </w:pPr>
    </w:p>
    <w:p w:rsidR="00703F56" w:rsidRDefault="00703F56" w:rsidP="00221A96">
      <w:pPr>
        <w:rPr>
          <w:lang w:val="az-Latn-AZ"/>
        </w:rPr>
      </w:pPr>
    </w:p>
    <w:p w:rsidR="00703F56" w:rsidRDefault="00703F56" w:rsidP="00221A96">
      <w:pPr>
        <w:rPr>
          <w:lang w:val="az-Latn-AZ"/>
        </w:rPr>
      </w:pPr>
    </w:p>
    <w:p w:rsidR="00703F56" w:rsidRDefault="00703F56" w:rsidP="00221A96">
      <w:pPr>
        <w:rPr>
          <w:lang w:val="az-Latn-AZ"/>
        </w:rPr>
      </w:pPr>
      <w:bookmarkStart w:id="0" w:name="_GoBack"/>
      <w:bookmarkEnd w:id="0"/>
    </w:p>
    <w:p w:rsidR="00221A96" w:rsidRDefault="00221A96" w:rsidP="00221A96">
      <w:pPr>
        <w:rPr>
          <w:lang w:val="az-Latn-AZ"/>
        </w:rPr>
      </w:pPr>
    </w:p>
    <w:p w:rsidR="00221A96" w:rsidRDefault="00221A96" w:rsidP="00221A96">
      <w:pPr>
        <w:rPr>
          <w:lang w:val="az-Latn-AZ"/>
        </w:rPr>
      </w:pPr>
    </w:p>
    <w:p w:rsidR="00221A96" w:rsidRDefault="00721F4A"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221A96" w:rsidRDefault="00721F4A"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721F4A"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721F4A"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721F4A"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721F4A"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721F4A"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721F4A"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721F4A"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721F4A"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721F4A"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721F4A"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721F4A"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721F4A"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721F4A"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721F4A" w:rsidP="00221A96">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221A96" w:rsidRDefault="00721F4A"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721F4A"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721F4A"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21A96" w:rsidRDefault="00721F4A"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721F4A"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721F4A"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721F4A"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721F4A"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721F4A" w:rsidP="00221A96">
      <w:pPr>
        <w:rPr>
          <w:rFonts w:ascii="Arial" w:hAnsi="Arial" w:cs="Arial"/>
          <w:sz w:val="24"/>
          <w:szCs w:val="24"/>
          <w:lang w:val="az-Latn-AZ"/>
        </w:rPr>
      </w:pPr>
      <w:r>
        <w:rPr>
          <w:rFonts w:ascii="Arial" w:hAnsi="Arial" w:cs="Arial"/>
          <w:sz w:val="24"/>
          <w:szCs w:val="24"/>
          <w:lang w:val="az-Latn-AZ"/>
        </w:rPr>
        <w:lastRenderedPageBreak/>
        <w:t xml:space="preserve">                                               </w:t>
      </w:r>
    </w:p>
    <w:p w:rsidR="00221A96" w:rsidRDefault="00721F4A"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221A96" w:rsidRDefault="00221A96" w:rsidP="00221A96">
      <w:pPr>
        <w:rPr>
          <w:rFonts w:ascii="Arial" w:hAnsi="Arial" w:cs="Arial"/>
          <w:b/>
          <w:sz w:val="24"/>
          <w:szCs w:val="24"/>
          <w:lang w:val="az-Latn-AZ"/>
        </w:rPr>
      </w:pPr>
    </w:p>
    <w:tbl>
      <w:tblPr>
        <w:tblW w:w="1006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4191"/>
        <w:gridCol w:w="1506"/>
        <w:gridCol w:w="1028"/>
        <w:gridCol w:w="2759"/>
      </w:tblGrid>
      <w:tr w:rsidR="00CA3BD3" w:rsidTr="00EA504B">
        <w:trPr>
          <w:trHeight w:val="20"/>
        </w:trPr>
        <w:tc>
          <w:tcPr>
            <w:tcW w:w="584" w:type="dxa"/>
            <w:shd w:val="clear" w:color="auto" w:fill="FFFFFF"/>
            <w:noWrap/>
            <w:tcMar>
              <w:top w:w="0" w:type="dxa"/>
              <w:left w:w="108" w:type="dxa"/>
              <w:bottom w:w="0" w:type="dxa"/>
              <w:right w:w="108" w:type="dxa"/>
            </w:tcMar>
            <w:hideMark/>
          </w:tcPr>
          <w:p w:rsidR="00EA504B" w:rsidRPr="00721F4A" w:rsidRDefault="00721F4A" w:rsidP="00721F4A">
            <w:pPr>
              <w:spacing w:after="0"/>
              <w:jc w:val="center"/>
              <w:rPr>
                <w:rFonts w:ascii="Arial" w:hAnsi="Arial" w:cs="Arial"/>
                <w:b/>
                <w:sz w:val="20"/>
                <w:szCs w:val="24"/>
                <w:lang w:val="az-Latn-AZ"/>
              </w:rPr>
            </w:pPr>
            <w:r w:rsidRPr="00721F4A">
              <w:rPr>
                <w:rFonts w:ascii="Arial" w:hAnsi="Arial" w:cs="Arial"/>
                <w:b/>
                <w:sz w:val="20"/>
                <w:szCs w:val="24"/>
                <w:lang w:val="az-Latn-AZ"/>
              </w:rPr>
              <w:t>№</w:t>
            </w:r>
          </w:p>
        </w:tc>
        <w:tc>
          <w:tcPr>
            <w:tcW w:w="5231" w:type="dxa"/>
            <w:shd w:val="clear" w:color="auto" w:fill="FFFFFF"/>
            <w:tcMar>
              <w:top w:w="0" w:type="dxa"/>
              <w:left w:w="108" w:type="dxa"/>
              <w:bottom w:w="0" w:type="dxa"/>
              <w:right w:w="108" w:type="dxa"/>
            </w:tcMar>
            <w:hideMark/>
          </w:tcPr>
          <w:p w:rsidR="00EA504B" w:rsidRPr="00721F4A" w:rsidRDefault="00721F4A" w:rsidP="00721F4A">
            <w:pPr>
              <w:spacing w:after="0"/>
              <w:jc w:val="center"/>
              <w:rPr>
                <w:rFonts w:ascii="Arial" w:hAnsi="Arial" w:cs="Arial"/>
                <w:b/>
                <w:sz w:val="20"/>
                <w:szCs w:val="24"/>
                <w:lang w:val="az-Latn-AZ"/>
              </w:rPr>
            </w:pPr>
            <w:r w:rsidRPr="00721F4A">
              <w:rPr>
                <w:rFonts w:ascii="Arial" w:eastAsia="Arial" w:hAnsi="Arial" w:cs="Arial"/>
                <w:b/>
                <w:sz w:val="20"/>
                <w:szCs w:val="20"/>
                <w:lang w:val="en-US"/>
              </w:rPr>
              <w:t>Nomination of goods and materials</w:t>
            </w:r>
          </w:p>
        </w:tc>
        <w:tc>
          <w:tcPr>
            <w:tcW w:w="837" w:type="dxa"/>
            <w:shd w:val="clear" w:color="auto" w:fill="FFFFFF"/>
            <w:tcMar>
              <w:top w:w="0" w:type="dxa"/>
              <w:left w:w="108" w:type="dxa"/>
              <w:bottom w:w="0" w:type="dxa"/>
              <w:right w:w="108" w:type="dxa"/>
            </w:tcMar>
            <w:hideMark/>
          </w:tcPr>
          <w:p w:rsidR="00EA504B" w:rsidRPr="00721F4A" w:rsidRDefault="00721F4A" w:rsidP="00721F4A">
            <w:pPr>
              <w:spacing w:after="0"/>
              <w:jc w:val="center"/>
              <w:rPr>
                <w:rFonts w:ascii="Arial" w:hAnsi="Arial" w:cs="Arial"/>
                <w:b/>
                <w:sz w:val="20"/>
                <w:szCs w:val="24"/>
                <w:lang w:val="az-Latn-AZ"/>
              </w:rPr>
            </w:pPr>
            <w:r w:rsidRPr="00721F4A">
              <w:rPr>
                <w:rFonts w:ascii="Arial" w:eastAsia="Arial" w:hAnsi="Arial" w:cs="Arial"/>
                <w:b/>
                <w:sz w:val="20"/>
                <w:szCs w:val="20"/>
                <w:lang w:val="en-US"/>
              </w:rPr>
              <w:t>Measurement unit</w:t>
            </w:r>
          </w:p>
        </w:tc>
        <w:tc>
          <w:tcPr>
            <w:tcW w:w="657" w:type="dxa"/>
            <w:shd w:val="clear" w:color="auto" w:fill="FFFFFF"/>
            <w:tcMar>
              <w:top w:w="0" w:type="dxa"/>
              <w:left w:w="108" w:type="dxa"/>
              <w:bottom w:w="0" w:type="dxa"/>
              <w:right w:w="108" w:type="dxa"/>
            </w:tcMar>
            <w:hideMark/>
          </w:tcPr>
          <w:p w:rsidR="00EA504B" w:rsidRPr="00721F4A" w:rsidRDefault="00721F4A" w:rsidP="00721F4A">
            <w:pPr>
              <w:spacing w:after="0"/>
              <w:jc w:val="center"/>
              <w:rPr>
                <w:rFonts w:ascii="Arial" w:hAnsi="Arial" w:cs="Arial"/>
                <w:b/>
                <w:sz w:val="20"/>
                <w:szCs w:val="24"/>
                <w:lang w:val="az-Latn-AZ"/>
              </w:rPr>
            </w:pPr>
            <w:r w:rsidRPr="00721F4A">
              <w:rPr>
                <w:rFonts w:ascii="Arial" w:eastAsia="Arial" w:hAnsi="Arial" w:cs="Arial"/>
                <w:b/>
                <w:sz w:val="20"/>
                <w:szCs w:val="20"/>
                <w:lang w:val="en-US"/>
              </w:rPr>
              <w:t>Quantity</w:t>
            </w:r>
          </w:p>
        </w:tc>
        <w:tc>
          <w:tcPr>
            <w:tcW w:w="2759" w:type="dxa"/>
            <w:shd w:val="clear" w:color="auto" w:fill="FFFFFF"/>
            <w:tcMar>
              <w:top w:w="0" w:type="dxa"/>
              <w:left w:w="108" w:type="dxa"/>
              <w:bottom w:w="0" w:type="dxa"/>
              <w:right w:w="108" w:type="dxa"/>
            </w:tcMar>
            <w:hideMark/>
          </w:tcPr>
          <w:p w:rsidR="00EA504B" w:rsidRPr="00721F4A" w:rsidRDefault="00721F4A" w:rsidP="00721F4A">
            <w:pPr>
              <w:spacing w:after="0"/>
              <w:jc w:val="center"/>
              <w:rPr>
                <w:rFonts w:ascii="Arial" w:hAnsi="Arial" w:cs="Arial"/>
                <w:b/>
                <w:sz w:val="20"/>
                <w:szCs w:val="24"/>
                <w:lang w:val="az-Latn-AZ"/>
              </w:rPr>
            </w:pPr>
            <w:r w:rsidRPr="00721F4A">
              <w:rPr>
                <w:rFonts w:ascii="Arial" w:eastAsia="Arial" w:hAnsi="Arial" w:cs="Arial"/>
                <w:b/>
                <w:sz w:val="20"/>
                <w:szCs w:val="20"/>
                <w:lang w:val="en-US"/>
              </w:rPr>
              <w:t>All required certificates</w:t>
            </w:r>
          </w:p>
        </w:tc>
      </w:tr>
      <w:tr w:rsidR="00CA3BD3"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CSOF -  V.Hüseynov</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2759" w:type="dxa"/>
            <w:shd w:val="clear" w:color="auto" w:fill="FFFFFF"/>
            <w:noWrap/>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sidRPr="00EA504B">
              <w:rPr>
                <w:rFonts w:ascii="Arial" w:hAnsi="Arial" w:cs="Arial"/>
                <w:sz w:val="20"/>
                <w:szCs w:val="24"/>
                <w:lang w:val="az-Latn-AZ"/>
              </w:rPr>
              <w:t> </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Electric stove with two burners 220V, 50Hz, 2000W (Mechta)</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CSOF - Shahdag</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2759" w:type="dxa"/>
            <w:shd w:val="clear" w:color="auto" w:fill="FFFFFF"/>
            <w:noWrap/>
            <w:tcMar>
              <w:top w:w="0" w:type="dxa"/>
              <w:left w:w="108" w:type="dxa"/>
              <w:bottom w:w="0" w:type="dxa"/>
              <w:right w:w="108" w:type="dxa"/>
            </w:tcMar>
            <w:hideMark/>
          </w:tcPr>
          <w:p w:rsidR="00EA504B" w:rsidRPr="00EA504B" w:rsidRDefault="00EA504B" w:rsidP="00721F4A">
            <w:pPr>
              <w:spacing w:after="0"/>
              <w:jc w:val="center"/>
              <w:rPr>
                <w:rFonts w:ascii="Arial" w:hAnsi="Arial" w:cs="Arial"/>
                <w:sz w:val="20"/>
                <w:szCs w:val="24"/>
                <w:lang w:val="az-Latn-AZ"/>
              </w:rPr>
            </w:pP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 xml:space="preserve">Heating element of the galley oven BARATTA-R 440V-3 2400W 504206 901120225 (burners) </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4</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CSOF - MPK-452</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2759" w:type="dxa"/>
            <w:shd w:val="clear" w:color="auto" w:fill="FFFFFF"/>
            <w:noWrap/>
            <w:tcMar>
              <w:top w:w="0" w:type="dxa"/>
              <w:left w:w="108" w:type="dxa"/>
              <w:bottom w:w="0" w:type="dxa"/>
              <w:right w:w="108" w:type="dxa"/>
            </w:tcMar>
            <w:hideMark/>
          </w:tcPr>
          <w:p w:rsidR="00EA504B" w:rsidRPr="00EA504B" w:rsidRDefault="00EA504B" w:rsidP="00721F4A">
            <w:pPr>
              <w:spacing w:after="0"/>
              <w:jc w:val="center"/>
              <w:rPr>
                <w:rFonts w:ascii="Arial" w:hAnsi="Arial" w:cs="Arial"/>
                <w:sz w:val="20"/>
                <w:szCs w:val="24"/>
                <w:lang w:val="az-Latn-AZ"/>
              </w:rPr>
            </w:pP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3</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Contact switch   3TF4322 2No+2NO</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RPr="00703F56"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4</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Lighting fixture OF4068-05; 220V; 2 x 18W (shipboard type)</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12</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Certificate of the International Maritime Classification Society</w:t>
            </w:r>
          </w:p>
        </w:tc>
      </w:tr>
      <w:tr w:rsidR="00CA3BD3"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 xml:space="preserve">CSOF - </w:t>
            </w:r>
            <w:proofErr w:type="spellStart"/>
            <w:r>
              <w:rPr>
                <w:rFonts w:ascii="Arial" w:eastAsia="Arial" w:hAnsi="Arial" w:cs="Arial"/>
                <w:sz w:val="20"/>
                <w:szCs w:val="20"/>
                <w:lang w:val="en-US"/>
              </w:rPr>
              <w:t>Vagif</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Jafarov</w:t>
            </w:r>
            <w:proofErr w:type="spellEnd"/>
            <w:r>
              <w:rPr>
                <w:rFonts w:ascii="Arial" w:eastAsia="Arial" w:hAnsi="Arial" w:cs="Arial"/>
                <w:sz w:val="20"/>
                <w:szCs w:val="20"/>
                <w:lang w:val="en-US"/>
              </w:rPr>
              <w:t xml:space="preserve"> </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2759" w:type="dxa"/>
            <w:shd w:val="clear" w:color="auto" w:fill="FFFFFF"/>
            <w:tcMar>
              <w:top w:w="0" w:type="dxa"/>
              <w:left w:w="108" w:type="dxa"/>
              <w:bottom w:w="0" w:type="dxa"/>
              <w:right w:w="108" w:type="dxa"/>
            </w:tcMar>
            <w:hideMark/>
          </w:tcPr>
          <w:p w:rsidR="00EA504B" w:rsidRPr="00EA504B" w:rsidRDefault="00EA504B" w:rsidP="00721F4A">
            <w:pPr>
              <w:spacing w:after="0"/>
              <w:jc w:val="center"/>
              <w:rPr>
                <w:rFonts w:ascii="Arial" w:hAnsi="Arial" w:cs="Arial"/>
                <w:sz w:val="20"/>
                <w:szCs w:val="24"/>
                <w:lang w:val="az-Latn-AZ"/>
              </w:rPr>
            </w:pP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5</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Relay RXTOB-23 RK 431 003-DE</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6</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Relay PR-45C 220V, 10A,</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10</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7</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Relay PR-45C 24V = DC</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10</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8</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Temperature sensor PT-100 0-100S</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10</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CSOF - Geofizik</w:t>
            </w:r>
          </w:p>
        </w:tc>
        <w:tc>
          <w:tcPr>
            <w:tcW w:w="837"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c>
          <w:tcPr>
            <w:tcW w:w="657"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c>
          <w:tcPr>
            <w:tcW w:w="2759" w:type="dxa"/>
            <w:noWrap/>
            <w:tcMar>
              <w:top w:w="0" w:type="dxa"/>
              <w:left w:w="108" w:type="dxa"/>
              <w:bottom w:w="0" w:type="dxa"/>
              <w:right w:w="108" w:type="dxa"/>
            </w:tcMar>
            <w:hideMark/>
          </w:tcPr>
          <w:p w:rsidR="00EA504B" w:rsidRPr="00EA504B" w:rsidRDefault="00EA504B" w:rsidP="00721F4A">
            <w:pPr>
              <w:spacing w:after="0"/>
              <w:jc w:val="center"/>
              <w:rPr>
                <w:rFonts w:ascii="Arial" w:hAnsi="Arial" w:cs="Arial"/>
                <w:sz w:val="20"/>
                <w:szCs w:val="24"/>
                <w:lang w:val="az-Latn-AZ"/>
              </w:rPr>
            </w:pP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9</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 xml:space="preserve">Hand held lantern 3.7V (c\w battery, power adapter) </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10</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Ground switch 24V 250A (to disconnect the battery from the ground) 24V 250A</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3</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11</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Fire proof cable 1 x 4 mm²</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metre</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10</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12</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 xml:space="preserve">Power socket Clipsal (complete with with grounding and paddle) </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25</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13</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Power switch Clipsal (paddle, Ariston type) 220V 10A</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20</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14</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Bedside lamp (complete with power switch and toggle actuator) ОФ 8, 8 W.</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15</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15</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Mirror lamp (complete with switch and toggle actuator) 220V, 15W</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15</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RPr="00703F56"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16</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Lighting fixture (shipboard type) CC-109 2 x 18W</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25</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Certificate of the International Maritime Classification Society</w:t>
            </w:r>
          </w:p>
        </w:tc>
      </w:tr>
      <w:tr w:rsidR="00CA3BD3" w:rsidRPr="00703F56"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17</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Lighting fixture OF4068-05; 220V; 2 x 18W (shipboard type)</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10</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Certificate of the International Maritime Classification Society</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18</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Handheld electric lighting fixture CS D2 24V 60W E27</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19</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Heating element for galley oven AP-220-4 230V ; 2000W Ø220 mm</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4</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20</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Thermostat 0-300 ° C (for galley oven)</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lastRenderedPageBreak/>
              <w:t>CSOF -  Şirvan-2</w:t>
            </w:r>
          </w:p>
        </w:tc>
        <w:tc>
          <w:tcPr>
            <w:tcW w:w="837"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c>
          <w:tcPr>
            <w:tcW w:w="657"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c>
          <w:tcPr>
            <w:tcW w:w="2759" w:type="dxa"/>
            <w:shd w:val="clear" w:color="auto" w:fill="FFFFFF"/>
            <w:noWrap/>
            <w:tcMar>
              <w:top w:w="0" w:type="dxa"/>
              <w:left w:w="108" w:type="dxa"/>
              <w:bottom w:w="0" w:type="dxa"/>
              <w:right w:w="108" w:type="dxa"/>
            </w:tcMar>
            <w:hideMark/>
          </w:tcPr>
          <w:p w:rsidR="00EA504B" w:rsidRPr="00EA504B" w:rsidRDefault="00EA504B" w:rsidP="00721F4A">
            <w:pPr>
              <w:spacing w:after="0"/>
              <w:jc w:val="center"/>
              <w:rPr>
                <w:rFonts w:ascii="Arial" w:hAnsi="Arial" w:cs="Arial"/>
                <w:sz w:val="20"/>
                <w:szCs w:val="24"/>
                <w:lang w:val="az-Latn-AZ"/>
              </w:rPr>
            </w:pPr>
          </w:p>
        </w:tc>
      </w:tr>
      <w:tr w:rsidR="00CA3BD3" w:rsidRPr="00703F56"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21</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Lighting fixture OF4068-05; 220V; 2 x 36W (shipboard type)</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20</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Certificate of the International Maritime Classification Society</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22</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Automatic circuit breaker 380 V, 32 A</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16</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r w:rsidR="00CA3BD3" w:rsidTr="00EA504B">
        <w:trPr>
          <w:trHeight w:val="20"/>
        </w:trPr>
        <w:tc>
          <w:tcPr>
            <w:tcW w:w="584"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23</w:t>
            </w:r>
          </w:p>
        </w:tc>
        <w:tc>
          <w:tcPr>
            <w:tcW w:w="5231" w:type="dxa"/>
            <w:shd w:val="clear" w:color="auto" w:fill="FFFFFF"/>
            <w:tcMar>
              <w:top w:w="0" w:type="dxa"/>
              <w:left w:w="108" w:type="dxa"/>
              <w:bottom w:w="0" w:type="dxa"/>
              <w:right w:w="108" w:type="dxa"/>
            </w:tcMar>
            <w:hideMark/>
          </w:tcPr>
          <w:p w:rsidR="00EA504B" w:rsidRPr="00EA504B" w:rsidRDefault="00721F4A" w:rsidP="00EA504B">
            <w:pPr>
              <w:spacing w:after="0"/>
              <w:rPr>
                <w:rFonts w:ascii="Arial" w:hAnsi="Arial" w:cs="Arial"/>
                <w:sz w:val="20"/>
                <w:szCs w:val="24"/>
                <w:lang w:val="az-Latn-AZ"/>
              </w:rPr>
            </w:pPr>
            <w:r>
              <w:rPr>
                <w:rFonts w:ascii="Arial" w:eastAsia="Arial" w:hAnsi="Arial" w:cs="Arial"/>
                <w:sz w:val="20"/>
                <w:szCs w:val="20"/>
                <w:lang w:val="en-US"/>
              </w:rPr>
              <w:t xml:space="preserve">Electric terminal strip 3-phase, 100A. </w:t>
            </w:r>
          </w:p>
        </w:tc>
        <w:tc>
          <w:tcPr>
            <w:tcW w:w="83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metre</w:t>
            </w:r>
          </w:p>
        </w:tc>
        <w:tc>
          <w:tcPr>
            <w:tcW w:w="657" w:type="dxa"/>
            <w:shd w:val="clear" w:color="auto" w:fill="FFFFFF"/>
            <w:tcMar>
              <w:top w:w="0" w:type="dxa"/>
              <w:left w:w="108" w:type="dxa"/>
              <w:bottom w:w="0" w:type="dxa"/>
              <w:right w:w="108" w:type="dxa"/>
            </w:tcMar>
            <w:hideMark/>
          </w:tcPr>
          <w:p w:rsidR="00EA504B" w:rsidRPr="00EA504B" w:rsidRDefault="00721F4A" w:rsidP="00EA504B">
            <w:pPr>
              <w:spacing w:after="0"/>
              <w:jc w:val="center"/>
              <w:rPr>
                <w:rFonts w:ascii="Arial" w:hAnsi="Arial" w:cs="Arial"/>
                <w:sz w:val="20"/>
                <w:szCs w:val="24"/>
                <w:lang w:val="az-Latn-AZ"/>
              </w:rPr>
            </w:pPr>
            <w:r>
              <w:rPr>
                <w:rFonts w:ascii="Arial" w:eastAsia="Arial" w:hAnsi="Arial" w:cs="Arial"/>
                <w:sz w:val="20"/>
                <w:szCs w:val="20"/>
                <w:lang w:val="en-US"/>
              </w:rPr>
              <w:t>2</w:t>
            </w:r>
          </w:p>
        </w:tc>
        <w:tc>
          <w:tcPr>
            <w:tcW w:w="2759" w:type="dxa"/>
            <w:shd w:val="clear" w:color="auto" w:fill="FFFFFF"/>
            <w:tcMar>
              <w:top w:w="0" w:type="dxa"/>
              <w:left w:w="108" w:type="dxa"/>
              <w:bottom w:w="0" w:type="dxa"/>
              <w:right w:w="108" w:type="dxa"/>
            </w:tcMar>
            <w:hideMark/>
          </w:tcPr>
          <w:p w:rsidR="00EA504B" w:rsidRPr="00EA504B" w:rsidRDefault="00721F4A" w:rsidP="00721F4A">
            <w:pPr>
              <w:spacing w:after="0"/>
              <w:jc w:val="center"/>
              <w:rPr>
                <w:rFonts w:ascii="Arial" w:hAnsi="Arial" w:cs="Arial"/>
                <w:sz w:val="20"/>
                <w:szCs w:val="24"/>
                <w:lang w:val="az-Latn-AZ"/>
              </w:rPr>
            </w:pPr>
            <w:r>
              <w:rPr>
                <w:rFonts w:ascii="Arial" w:eastAsia="Arial" w:hAnsi="Arial" w:cs="Arial"/>
                <w:sz w:val="20"/>
                <w:szCs w:val="20"/>
                <w:lang w:val="en-US"/>
              </w:rPr>
              <w:t>Quality and conformity certificate</w:t>
            </w:r>
          </w:p>
        </w:tc>
      </w:tr>
    </w:tbl>
    <w:p w:rsidR="00221A96" w:rsidRDefault="00721F4A"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721F4A"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721F4A"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721F4A"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721F4A"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721F4A"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721F4A"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721F4A"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1A96" w:rsidRPr="00497D34" w:rsidRDefault="00721F4A"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721F4A"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721F4A"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3FDEB2F0">
      <w:start w:val="1"/>
      <w:numFmt w:val="bullet"/>
      <w:lvlText w:val=""/>
      <w:lvlJc w:val="left"/>
      <w:pPr>
        <w:ind w:left="720" w:hanging="360"/>
      </w:pPr>
      <w:rPr>
        <w:rFonts w:ascii="Symbol" w:hAnsi="Symbol" w:hint="default"/>
      </w:rPr>
    </w:lvl>
    <w:lvl w:ilvl="1" w:tplc="4236875C">
      <w:start w:val="1"/>
      <w:numFmt w:val="bullet"/>
      <w:lvlText w:val="o"/>
      <w:lvlJc w:val="left"/>
      <w:pPr>
        <w:ind w:left="1440" w:hanging="360"/>
      </w:pPr>
      <w:rPr>
        <w:rFonts w:ascii="Courier New" w:hAnsi="Courier New" w:cs="Courier New" w:hint="default"/>
      </w:rPr>
    </w:lvl>
    <w:lvl w:ilvl="2" w:tplc="674A1384">
      <w:start w:val="1"/>
      <w:numFmt w:val="bullet"/>
      <w:lvlText w:val=""/>
      <w:lvlJc w:val="left"/>
      <w:pPr>
        <w:ind w:left="2160" w:hanging="360"/>
      </w:pPr>
      <w:rPr>
        <w:rFonts w:ascii="Wingdings" w:hAnsi="Wingdings" w:hint="default"/>
      </w:rPr>
    </w:lvl>
    <w:lvl w:ilvl="3" w:tplc="25244868">
      <w:start w:val="1"/>
      <w:numFmt w:val="bullet"/>
      <w:lvlText w:val=""/>
      <w:lvlJc w:val="left"/>
      <w:pPr>
        <w:ind w:left="2880" w:hanging="360"/>
      </w:pPr>
      <w:rPr>
        <w:rFonts w:ascii="Symbol" w:hAnsi="Symbol" w:hint="default"/>
      </w:rPr>
    </w:lvl>
    <w:lvl w:ilvl="4" w:tplc="13FCF906">
      <w:start w:val="1"/>
      <w:numFmt w:val="bullet"/>
      <w:lvlText w:val="o"/>
      <w:lvlJc w:val="left"/>
      <w:pPr>
        <w:ind w:left="3600" w:hanging="360"/>
      </w:pPr>
      <w:rPr>
        <w:rFonts w:ascii="Courier New" w:hAnsi="Courier New" w:cs="Courier New" w:hint="default"/>
      </w:rPr>
    </w:lvl>
    <w:lvl w:ilvl="5" w:tplc="ED50B0D2">
      <w:start w:val="1"/>
      <w:numFmt w:val="bullet"/>
      <w:lvlText w:val=""/>
      <w:lvlJc w:val="left"/>
      <w:pPr>
        <w:ind w:left="4320" w:hanging="360"/>
      </w:pPr>
      <w:rPr>
        <w:rFonts w:ascii="Wingdings" w:hAnsi="Wingdings" w:hint="default"/>
      </w:rPr>
    </w:lvl>
    <w:lvl w:ilvl="6" w:tplc="F49CAA00">
      <w:start w:val="1"/>
      <w:numFmt w:val="bullet"/>
      <w:lvlText w:val=""/>
      <w:lvlJc w:val="left"/>
      <w:pPr>
        <w:ind w:left="5040" w:hanging="360"/>
      </w:pPr>
      <w:rPr>
        <w:rFonts w:ascii="Symbol" w:hAnsi="Symbol" w:hint="default"/>
      </w:rPr>
    </w:lvl>
    <w:lvl w:ilvl="7" w:tplc="46D826C2">
      <w:start w:val="1"/>
      <w:numFmt w:val="bullet"/>
      <w:lvlText w:val="o"/>
      <w:lvlJc w:val="left"/>
      <w:pPr>
        <w:ind w:left="5760" w:hanging="360"/>
      </w:pPr>
      <w:rPr>
        <w:rFonts w:ascii="Courier New" w:hAnsi="Courier New" w:cs="Courier New" w:hint="default"/>
      </w:rPr>
    </w:lvl>
    <w:lvl w:ilvl="8" w:tplc="62ACF3D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D862A986">
      <w:start w:val="1"/>
      <w:numFmt w:val="bullet"/>
      <w:lvlText w:val=""/>
      <w:lvlJc w:val="left"/>
      <w:pPr>
        <w:ind w:left="720" w:hanging="360"/>
      </w:pPr>
      <w:rPr>
        <w:rFonts w:ascii="Wingdings" w:hAnsi="Wingdings" w:hint="default"/>
      </w:rPr>
    </w:lvl>
    <w:lvl w:ilvl="1" w:tplc="1BF01AA2">
      <w:start w:val="1"/>
      <w:numFmt w:val="bullet"/>
      <w:lvlText w:val="o"/>
      <w:lvlJc w:val="left"/>
      <w:pPr>
        <w:ind w:left="1440" w:hanging="360"/>
      </w:pPr>
      <w:rPr>
        <w:rFonts w:ascii="Courier New" w:hAnsi="Courier New" w:cs="Courier New" w:hint="default"/>
      </w:rPr>
    </w:lvl>
    <w:lvl w:ilvl="2" w:tplc="2892D2FC">
      <w:start w:val="1"/>
      <w:numFmt w:val="bullet"/>
      <w:lvlText w:val=""/>
      <w:lvlJc w:val="left"/>
      <w:pPr>
        <w:ind w:left="2160" w:hanging="360"/>
      </w:pPr>
      <w:rPr>
        <w:rFonts w:ascii="Wingdings" w:hAnsi="Wingdings" w:hint="default"/>
      </w:rPr>
    </w:lvl>
    <w:lvl w:ilvl="3" w:tplc="B54485EE">
      <w:start w:val="1"/>
      <w:numFmt w:val="bullet"/>
      <w:lvlText w:val=""/>
      <w:lvlJc w:val="left"/>
      <w:pPr>
        <w:ind w:left="2880" w:hanging="360"/>
      </w:pPr>
      <w:rPr>
        <w:rFonts w:ascii="Symbol" w:hAnsi="Symbol" w:hint="default"/>
      </w:rPr>
    </w:lvl>
    <w:lvl w:ilvl="4" w:tplc="98C8BD00">
      <w:start w:val="1"/>
      <w:numFmt w:val="bullet"/>
      <w:lvlText w:val="o"/>
      <w:lvlJc w:val="left"/>
      <w:pPr>
        <w:ind w:left="3600" w:hanging="360"/>
      </w:pPr>
      <w:rPr>
        <w:rFonts w:ascii="Courier New" w:hAnsi="Courier New" w:cs="Courier New" w:hint="default"/>
      </w:rPr>
    </w:lvl>
    <w:lvl w:ilvl="5" w:tplc="57BE97BA">
      <w:start w:val="1"/>
      <w:numFmt w:val="bullet"/>
      <w:lvlText w:val=""/>
      <w:lvlJc w:val="left"/>
      <w:pPr>
        <w:ind w:left="4320" w:hanging="360"/>
      </w:pPr>
      <w:rPr>
        <w:rFonts w:ascii="Wingdings" w:hAnsi="Wingdings" w:hint="default"/>
      </w:rPr>
    </w:lvl>
    <w:lvl w:ilvl="6" w:tplc="67628AB0">
      <w:start w:val="1"/>
      <w:numFmt w:val="bullet"/>
      <w:lvlText w:val=""/>
      <w:lvlJc w:val="left"/>
      <w:pPr>
        <w:ind w:left="5040" w:hanging="360"/>
      </w:pPr>
      <w:rPr>
        <w:rFonts w:ascii="Symbol" w:hAnsi="Symbol" w:hint="default"/>
      </w:rPr>
    </w:lvl>
    <w:lvl w:ilvl="7" w:tplc="09542A50">
      <w:start w:val="1"/>
      <w:numFmt w:val="bullet"/>
      <w:lvlText w:val="o"/>
      <w:lvlJc w:val="left"/>
      <w:pPr>
        <w:ind w:left="5760" w:hanging="360"/>
      </w:pPr>
      <w:rPr>
        <w:rFonts w:ascii="Courier New" w:hAnsi="Courier New" w:cs="Courier New" w:hint="default"/>
      </w:rPr>
    </w:lvl>
    <w:lvl w:ilvl="8" w:tplc="C7B4EE50">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50704428">
      <w:start w:val="1"/>
      <w:numFmt w:val="upperRoman"/>
      <w:lvlText w:val="%1."/>
      <w:lvlJc w:val="right"/>
      <w:pPr>
        <w:ind w:left="720" w:hanging="360"/>
      </w:pPr>
    </w:lvl>
    <w:lvl w:ilvl="1" w:tplc="49A24784">
      <w:start w:val="1"/>
      <w:numFmt w:val="lowerLetter"/>
      <w:lvlText w:val="%2."/>
      <w:lvlJc w:val="left"/>
      <w:pPr>
        <w:ind w:left="1440" w:hanging="360"/>
      </w:pPr>
    </w:lvl>
    <w:lvl w:ilvl="2" w:tplc="ECBC6EC8">
      <w:start w:val="1"/>
      <w:numFmt w:val="lowerRoman"/>
      <w:lvlText w:val="%3."/>
      <w:lvlJc w:val="right"/>
      <w:pPr>
        <w:ind w:left="2160" w:hanging="180"/>
      </w:pPr>
    </w:lvl>
    <w:lvl w:ilvl="3" w:tplc="892CD366">
      <w:start w:val="1"/>
      <w:numFmt w:val="decimal"/>
      <w:lvlText w:val="%4."/>
      <w:lvlJc w:val="left"/>
      <w:pPr>
        <w:ind w:left="2880" w:hanging="360"/>
      </w:pPr>
    </w:lvl>
    <w:lvl w:ilvl="4" w:tplc="A87039B4">
      <w:start w:val="1"/>
      <w:numFmt w:val="lowerLetter"/>
      <w:lvlText w:val="%5."/>
      <w:lvlJc w:val="left"/>
      <w:pPr>
        <w:ind w:left="3600" w:hanging="360"/>
      </w:pPr>
    </w:lvl>
    <w:lvl w:ilvl="5" w:tplc="F92A8CD0">
      <w:start w:val="1"/>
      <w:numFmt w:val="lowerRoman"/>
      <w:lvlText w:val="%6."/>
      <w:lvlJc w:val="right"/>
      <w:pPr>
        <w:ind w:left="4320" w:hanging="180"/>
      </w:pPr>
    </w:lvl>
    <w:lvl w:ilvl="6" w:tplc="B054F198">
      <w:start w:val="1"/>
      <w:numFmt w:val="decimal"/>
      <w:lvlText w:val="%7."/>
      <w:lvlJc w:val="left"/>
      <w:pPr>
        <w:ind w:left="5040" w:hanging="360"/>
      </w:pPr>
    </w:lvl>
    <w:lvl w:ilvl="7" w:tplc="D618046C">
      <w:start w:val="1"/>
      <w:numFmt w:val="lowerLetter"/>
      <w:lvlText w:val="%8."/>
      <w:lvlJc w:val="left"/>
      <w:pPr>
        <w:ind w:left="5760" w:hanging="360"/>
      </w:pPr>
    </w:lvl>
    <w:lvl w:ilvl="8" w:tplc="EC0E65B0">
      <w:start w:val="1"/>
      <w:numFmt w:val="lowerRoman"/>
      <w:lvlText w:val="%9."/>
      <w:lvlJc w:val="right"/>
      <w:pPr>
        <w:ind w:left="6480" w:hanging="180"/>
      </w:pPr>
    </w:lvl>
  </w:abstractNum>
  <w:abstractNum w:abstractNumId="3" w15:restartNumberingAfterBreak="0">
    <w:nsid w:val="79226FC0"/>
    <w:multiLevelType w:val="hybridMultilevel"/>
    <w:tmpl w:val="E9EA68F0"/>
    <w:lvl w:ilvl="0" w:tplc="DB64101A">
      <w:start w:val="1"/>
      <w:numFmt w:val="bullet"/>
      <w:lvlText w:val=""/>
      <w:lvlJc w:val="left"/>
      <w:pPr>
        <w:ind w:left="720" w:hanging="360"/>
      </w:pPr>
      <w:rPr>
        <w:rFonts w:ascii="Wingdings" w:hAnsi="Wingdings" w:hint="default"/>
      </w:rPr>
    </w:lvl>
    <w:lvl w:ilvl="1" w:tplc="3990A2B2">
      <w:start w:val="1"/>
      <w:numFmt w:val="bullet"/>
      <w:lvlText w:val="o"/>
      <w:lvlJc w:val="left"/>
      <w:pPr>
        <w:ind w:left="1440" w:hanging="360"/>
      </w:pPr>
      <w:rPr>
        <w:rFonts w:ascii="Courier New" w:hAnsi="Courier New" w:cs="Courier New" w:hint="default"/>
      </w:rPr>
    </w:lvl>
    <w:lvl w:ilvl="2" w:tplc="32229F04">
      <w:start w:val="1"/>
      <w:numFmt w:val="bullet"/>
      <w:lvlText w:val=""/>
      <w:lvlJc w:val="left"/>
      <w:pPr>
        <w:ind w:left="2160" w:hanging="360"/>
      </w:pPr>
      <w:rPr>
        <w:rFonts w:ascii="Wingdings" w:hAnsi="Wingdings" w:hint="default"/>
      </w:rPr>
    </w:lvl>
    <w:lvl w:ilvl="3" w:tplc="FB78DC92">
      <w:start w:val="1"/>
      <w:numFmt w:val="bullet"/>
      <w:lvlText w:val=""/>
      <w:lvlJc w:val="left"/>
      <w:pPr>
        <w:ind w:left="2880" w:hanging="360"/>
      </w:pPr>
      <w:rPr>
        <w:rFonts w:ascii="Symbol" w:hAnsi="Symbol" w:hint="default"/>
      </w:rPr>
    </w:lvl>
    <w:lvl w:ilvl="4" w:tplc="713A5E0E">
      <w:start w:val="1"/>
      <w:numFmt w:val="bullet"/>
      <w:lvlText w:val="o"/>
      <w:lvlJc w:val="left"/>
      <w:pPr>
        <w:ind w:left="3600" w:hanging="360"/>
      </w:pPr>
      <w:rPr>
        <w:rFonts w:ascii="Courier New" w:hAnsi="Courier New" w:cs="Courier New" w:hint="default"/>
      </w:rPr>
    </w:lvl>
    <w:lvl w:ilvl="5" w:tplc="AD482118">
      <w:start w:val="1"/>
      <w:numFmt w:val="bullet"/>
      <w:lvlText w:val=""/>
      <w:lvlJc w:val="left"/>
      <w:pPr>
        <w:ind w:left="4320" w:hanging="360"/>
      </w:pPr>
      <w:rPr>
        <w:rFonts w:ascii="Wingdings" w:hAnsi="Wingdings" w:hint="default"/>
      </w:rPr>
    </w:lvl>
    <w:lvl w:ilvl="6" w:tplc="16A86CD2">
      <w:start w:val="1"/>
      <w:numFmt w:val="bullet"/>
      <w:lvlText w:val=""/>
      <w:lvlJc w:val="left"/>
      <w:pPr>
        <w:ind w:left="5040" w:hanging="360"/>
      </w:pPr>
      <w:rPr>
        <w:rFonts w:ascii="Symbol" w:hAnsi="Symbol" w:hint="default"/>
      </w:rPr>
    </w:lvl>
    <w:lvl w:ilvl="7" w:tplc="5700FDA2">
      <w:start w:val="1"/>
      <w:numFmt w:val="bullet"/>
      <w:lvlText w:val="o"/>
      <w:lvlJc w:val="left"/>
      <w:pPr>
        <w:ind w:left="5760" w:hanging="360"/>
      </w:pPr>
      <w:rPr>
        <w:rFonts w:ascii="Courier New" w:hAnsi="Courier New" w:cs="Courier New" w:hint="default"/>
      </w:rPr>
    </w:lvl>
    <w:lvl w:ilvl="8" w:tplc="FB7A1324">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640A41C4">
      <w:start w:val="1"/>
      <w:numFmt w:val="bullet"/>
      <w:lvlText w:val=""/>
      <w:lvlJc w:val="left"/>
      <w:pPr>
        <w:ind w:left="720" w:hanging="360"/>
      </w:pPr>
      <w:rPr>
        <w:rFonts w:ascii="Wingdings" w:hAnsi="Wingdings" w:hint="default"/>
      </w:rPr>
    </w:lvl>
    <w:lvl w:ilvl="1" w:tplc="872ABB92">
      <w:start w:val="1"/>
      <w:numFmt w:val="bullet"/>
      <w:lvlText w:val="o"/>
      <w:lvlJc w:val="left"/>
      <w:pPr>
        <w:ind w:left="1440" w:hanging="360"/>
      </w:pPr>
      <w:rPr>
        <w:rFonts w:ascii="Courier New" w:hAnsi="Courier New" w:cs="Courier New" w:hint="default"/>
      </w:rPr>
    </w:lvl>
    <w:lvl w:ilvl="2" w:tplc="5F7C9436">
      <w:start w:val="1"/>
      <w:numFmt w:val="bullet"/>
      <w:lvlText w:val=""/>
      <w:lvlJc w:val="left"/>
      <w:pPr>
        <w:ind w:left="2160" w:hanging="360"/>
      </w:pPr>
      <w:rPr>
        <w:rFonts w:ascii="Wingdings" w:hAnsi="Wingdings" w:hint="default"/>
      </w:rPr>
    </w:lvl>
    <w:lvl w:ilvl="3" w:tplc="45D4561E">
      <w:start w:val="1"/>
      <w:numFmt w:val="bullet"/>
      <w:lvlText w:val=""/>
      <w:lvlJc w:val="left"/>
      <w:pPr>
        <w:ind w:left="2880" w:hanging="360"/>
      </w:pPr>
      <w:rPr>
        <w:rFonts w:ascii="Symbol" w:hAnsi="Symbol" w:hint="default"/>
      </w:rPr>
    </w:lvl>
    <w:lvl w:ilvl="4" w:tplc="145422AE">
      <w:start w:val="1"/>
      <w:numFmt w:val="bullet"/>
      <w:lvlText w:val="o"/>
      <w:lvlJc w:val="left"/>
      <w:pPr>
        <w:ind w:left="3600" w:hanging="360"/>
      </w:pPr>
      <w:rPr>
        <w:rFonts w:ascii="Courier New" w:hAnsi="Courier New" w:cs="Courier New" w:hint="default"/>
      </w:rPr>
    </w:lvl>
    <w:lvl w:ilvl="5" w:tplc="DBBA1ED8">
      <w:start w:val="1"/>
      <w:numFmt w:val="bullet"/>
      <w:lvlText w:val=""/>
      <w:lvlJc w:val="left"/>
      <w:pPr>
        <w:ind w:left="4320" w:hanging="360"/>
      </w:pPr>
      <w:rPr>
        <w:rFonts w:ascii="Wingdings" w:hAnsi="Wingdings" w:hint="default"/>
      </w:rPr>
    </w:lvl>
    <w:lvl w:ilvl="6" w:tplc="BA087382">
      <w:start w:val="1"/>
      <w:numFmt w:val="bullet"/>
      <w:lvlText w:val=""/>
      <w:lvlJc w:val="left"/>
      <w:pPr>
        <w:ind w:left="5040" w:hanging="360"/>
      </w:pPr>
      <w:rPr>
        <w:rFonts w:ascii="Symbol" w:hAnsi="Symbol" w:hint="default"/>
      </w:rPr>
    </w:lvl>
    <w:lvl w:ilvl="7" w:tplc="A9967F4E">
      <w:start w:val="1"/>
      <w:numFmt w:val="bullet"/>
      <w:lvlText w:val="o"/>
      <w:lvlJc w:val="left"/>
      <w:pPr>
        <w:ind w:left="5760" w:hanging="360"/>
      </w:pPr>
      <w:rPr>
        <w:rFonts w:ascii="Courier New" w:hAnsi="Courier New" w:cs="Courier New" w:hint="default"/>
      </w:rPr>
    </w:lvl>
    <w:lvl w:ilvl="8" w:tplc="36442DFC">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C456D480">
      <w:start w:val="1"/>
      <w:numFmt w:val="decimal"/>
      <w:lvlText w:val="%1."/>
      <w:lvlJc w:val="left"/>
      <w:pPr>
        <w:ind w:left="720" w:hanging="360"/>
      </w:pPr>
    </w:lvl>
    <w:lvl w:ilvl="1" w:tplc="B8D20050">
      <w:start w:val="1"/>
      <w:numFmt w:val="lowerLetter"/>
      <w:lvlText w:val="%2."/>
      <w:lvlJc w:val="left"/>
      <w:pPr>
        <w:ind w:left="1440" w:hanging="360"/>
      </w:pPr>
    </w:lvl>
    <w:lvl w:ilvl="2" w:tplc="579ED77A">
      <w:start w:val="1"/>
      <w:numFmt w:val="lowerRoman"/>
      <w:lvlText w:val="%3."/>
      <w:lvlJc w:val="right"/>
      <w:pPr>
        <w:ind w:left="2160" w:hanging="180"/>
      </w:pPr>
    </w:lvl>
    <w:lvl w:ilvl="3" w:tplc="E586F63E">
      <w:start w:val="1"/>
      <w:numFmt w:val="decimal"/>
      <w:lvlText w:val="%4."/>
      <w:lvlJc w:val="left"/>
      <w:pPr>
        <w:ind w:left="2880" w:hanging="360"/>
      </w:pPr>
    </w:lvl>
    <w:lvl w:ilvl="4" w:tplc="568C90A0">
      <w:start w:val="1"/>
      <w:numFmt w:val="lowerLetter"/>
      <w:lvlText w:val="%5."/>
      <w:lvlJc w:val="left"/>
      <w:pPr>
        <w:ind w:left="3600" w:hanging="360"/>
      </w:pPr>
    </w:lvl>
    <w:lvl w:ilvl="5" w:tplc="BFB89518">
      <w:start w:val="1"/>
      <w:numFmt w:val="lowerRoman"/>
      <w:lvlText w:val="%6."/>
      <w:lvlJc w:val="right"/>
      <w:pPr>
        <w:ind w:left="4320" w:hanging="180"/>
      </w:pPr>
    </w:lvl>
    <w:lvl w:ilvl="6" w:tplc="4C886204">
      <w:start w:val="1"/>
      <w:numFmt w:val="decimal"/>
      <w:lvlText w:val="%7."/>
      <w:lvlJc w:val="left"/>
      <w:pPr>
        <w:ind w:left="5040" w:hanging="360"/>
      </w:pPr>
    </w:lvl>
    <w:lvl w:ilvl="7" w:tplc="BA803EDA">
      <w:start w:val="1"/>
      <w:numFmt w:val="lowerLetter"/>
      <w:lvlText w:val="%8."/>
      <w:lvlJc w:val="left"/>
      <w:pPr>
        <w:ind w:left="5760" w:hanging="360"/>
      </w:pPr>
    </w:lvl>
    <w:lvl w:ilvl="8" w:tplc="93689BAA">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67611"/>
    <w:rsid w:val="00076882"/>
    <w:rsid w:val="000C7BB8"/>
    <w:rsid w:val="00221A96"/>
    <w:rsid w:val="002F72CB"/>
    <w:rsid w:val="00443961"/>
    <w:rsid w:val="00497D34"/>
    <w:rsid w:val="004A65DC"/>
    <w:rsid w:val="005816D7"/>
    <w:rsid w:val="00703F56"/>
    <w:rsid w:val="00712393"/>
    <w:rsid w:val="00721F4A"/>
    <w:rsid w:val="008D0121"/>
    <w:rsid w:val="008D38CE"/>
    <w:rsid w:val="008D4237"/>
    <w:rsid w:val="00923D30"/>
    <w:rsid w:val="00981A6C"/>
    <w:rsid w:val="00993E0B"/>
    <w:rsid w:val="009F3327"/>
    <w:rsid w:val="00A03334"/>
    <w:rsid w:val="00B06016"/>
    <w:rsid w:val="00B64945"/>
    <w:rsid w:val="00C83B87"/>
    <w:rsid w:val="00CA3BD3"/>
    <w:rsid w:val="00E2513D"/>
    <w:rsid w:val="00E30035"/>
    <w:rsid w:val="00E63734"/>
    <w:rsid w:val="00E943C5"/>
    <w:rsid w:val="00EA504B"/>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F688"/>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9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Aytən Novruzova</cp:lastModifiedBy>
  <cp:revision>8</cp:revision>
  <dcterms:created xsi:type="dcterms:W3CDTF">2022-02-11T10:43:00Z</dcterms:created>
  <dcterms:modified xsi:type="dcterms:W3CDTF">2022-02-17T04:45:00Z</dcterms:modified>
</cp:coreProperties>
</file>