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56E383BF" w:rsidR="00C41AB3" w:rsidRPr="006E63F6" w:rsidRDefault="00C14804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9B59D8">
        <w:rPr>
          <w:rFonts w:ascii="Arial" w:hAnsi="Arial" w:cs="Arial"/>
          <w:b/>
          <w:bCs/>
          <w:lang w:val="az-Latn-AZ"/>
        </w:rPr>
        <w:t>AFM sistemi ilə SAP ERP sistemi arasında inteqrasiyanın təmin      edilməsi və SAP ERP-dən Bİ platformasına</w:t>
      </w:r>
      <w:r>
        <w:rPr>
          <w:rFonts w:ascii="Arial" w:hAnsi="Arial" w:cs="Arial"/>
          <w:b/>
          <w:bCs/>
          <w:lang w:val="az-Latn-AZ"/>
        </w:rPr>
        <w:t xml:space="preserve"> hesabat və </w:t>
      </w:r>
      <w:r w:rsidRPr="009B59D8">
        <w:rPr>
          <w:rFonts w:ascii="Arial" w:hAnsi="Arial" w:cs="Arial"/>
          <w:b/>
          <w:bCs/>
          <w:lang w:val="az-Latn-AZ"/>
        </w:rPr>
        <w:t xml:space="preserve"> inteqrasiya olunması xidmətinin</w:t>
      </w:r>
      <w:r w:rsidRPr="006E63F6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="00C41AB3" w:rsidRPr="00C1480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61359F84" w14:textId="5032D6D0" w:rsidR="00C41AB3" w:rsidRPr="006E63F6" w:rsidRDefault="00C14804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C14804">
        <w:rPr>
          <w:rFonts w:ascii="Arial" w:hAnsi="Arial" w:cs="Arial"/>
          <w:sz w:val="22"/>
          <w:szCs w:val="22"/>
          <w:lang w:val="az-Latn-AZ"/>
        </w:rPr>
        <w:t>AFM sistemi ilə SAP ERP sistemi arasında inteqrasiyanın təmin      edilməsi və SAP ERP-dən Bİ platformasına hesabat və  inteqrasiya olunması xidmətinin</w:t>
      </w:r>
      <w:r w:rsidRPr="00C14804">
        <w:rPr>
          <w:rFonts w:ascii="Times New Roman" w:hAnsi="Times New Roman" w:cs="Times New Roman"/>
          <w:bCs/>
          <w:sz w:val="22"/>
          <w:szCs w:val="22"/>
          <w:lang w:val="az-Latn-AZ"/>
        </w:rPr>
        <w:t xml:space="preserve"> </w:t>
      </w:r>
      <w:r w:rsidR="00C41AB3" w:rsidRPr="006E63F6">
        <w:rPr>
          <w:rFonts w:ascii="Times New Roman" w:hAnsi="Times New Roman" w:cs="Times New Roman"/>
          <w:bCs/>
          <w:lang w:val="az-Latn-AZ"/>
        </w:rPr>
        <w:t>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16BC7582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FF1F0A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35E2DF15" w14:textId="77777777" w:rsidR="00C14804" w:rsidRDefault="00C14804" w:rsidP="00C14804">
      <w:pPr>
        <w:spacing w:before="240" w:line="276" w:lineRule="auto"/>
        <w:jc w:val="both"/>
        <w:rPr>
          <w:rFonts w:ascii="Arial" w:hAnsi="Arial" w:cs="Arial"/>
          <w:b/>
          <w:lang w:val="az"/>
        </w:rPr>
      </w:pPr>
      <w:r>
        <w:rPr>
          <w:rFonts w:ascii="Arial" w:hAnsi="Arial" w:cs="Arial"/>
          <w:b/>
          <w:lang w:val="az"/>
        </w:rPr>
        <w:t>LOT- 1 üzrə Bİ hesabataların hazırlanması və SAP ERP-dən Bİ platformasına inteqrasiya</w:t>
      </w:r>
    </w:p>
    <w:p w14:paraId="5B94FEB8" w14:textId="77777777" w:rsidR="00C14804" w:rsidRDefault="00C14804" w:rsidP="00C14804">
      <w:pPr>
        <w:jc w:val="center"/>
        <w:rPr>
          <w:rFonts w:ascii="Arial" w:hAnsi="Arial" w:cs="Arial"/>
          <w:b/>
          <w:lang w:val="az"/>
        </w:rPr>
      </w:pPr>
    </w:p>
    <w:tbl>
      <w:tblPr>
        <w:tblW w:w="9530" w:type="dxa"/>
        <w:tblLook w:val="04A0" w:firstRow="1" w:lastRow="0" w:firstColumn="1" w:lastColumn="0" w:noHBand="0" w:noVBand="1"/>
      </w:tblPr>
      <w:tblGrid>
        <w:gridCol w:w="1700"/>
        <w:gridCol w:w="1620"/>
        <w:gridCol w:w="1530"/>
        <w:gridCol w:w="990"/>
        <w:gridCol w:w="1710"/>
        <w:gridCol w:w="1980"/>
      </w:tblGrid>
      <w:tr w:rsidR="00C14804" w:rsidRPr="00514B28" w14:paraId="03FCB6AC" w14:textId="77777777" w:rsidTr="00B27FBB">
        <w:trPr>
          <w:trHeight w:val="840"/>
        </w:trPr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DFCCDB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Hesabatın adı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66D668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Təqribi say</w:t>
            </w: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(hesabatları hazırlayarkən say dəyişə bilər)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0E045DE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Məlumat mənbələri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8926A1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Drill Down</w:t>
            </w:r>
          </w:p>
        </w:tc>
      </w:tr>
      <w:tr w:rsidR="00C14804" w:rsidRPr="00514B28" w14:paraId="3B146BA7" w14:textId="77777777" w:rsidTr="00B27FBB">
        <w:trPr>
          <w:trHeight w:val="1260"/>
        </w:trPr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8E7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7D7A7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Göstəricilər (dimension)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ACFF2E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Dəyərlər (measure)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A699A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Cəmi göstərici və ölçülər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6180A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SAP</w:t>
            </w: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Sistemindən Alınacaq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77921AA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</w:t>
            </w:r>
          </w:p>
        </w:tc>
      </w:tr>
      <w:tr w:rsidR="00C14804" w:rsidRPr="00514B28" w14:paraId="70AA482A" w14:textId="77777777" w:rsidTr="00B27FBB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58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DND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A58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FB3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995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35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8BA0F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</w:t>
            </w:r>
          </w:p>
        </w:tc>
      </w:tr>
      <w:tr w:rsidR="00C14804" w:rsidRPr="00514B28" w14:paraId="6A8874C3" w14:textId="77777777" w:rsidTr="00B27FBB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74F5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XDND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C50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783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D5AD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F9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9692B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</w:t>
            </w:r>
          </w:p>
        </w:tc>
      </w:tr>
      <w:tr w:rsidR="00C14804" w:rsidRPr="00514B28" w14:paraId="64602CA8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52B5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OPEX üzrə hesabat [Bərə gəmiləri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928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A49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68D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98E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49DAE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4A2508FB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073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[Quru yük gəmiləri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AF2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6EA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ADB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B2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7D8A0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7B378C41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85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[Tanker gəmilər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AAD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10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9FD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A9D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EE8A2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7BD47462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846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9DA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321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549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ADF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BEF9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0A79688F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DAB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Daxili köməkçi gəmilər xidməti]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AFCBB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25DD6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AC8B2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29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63D20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7D357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659B2AB1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E44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Kiçik su tutumlu gəmilər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753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C21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34AF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F910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F7AC5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51402425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C52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Kran gəmiləri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4745C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09A15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3D4FF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16E9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6EC9C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41D11029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908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Sərnişin gəmilər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A8B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2884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3F8D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16D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0D21A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77E6D764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BE8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Gəmi qrupları üzrə hesabat [XDND - Təchizat və yedək gəmiləri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EFE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521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D797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027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EDF54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09C33F84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FF2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Gəmi qrupları üzrə hesabat [XDND - Xüsusi təyinatlı gəmilər xidməti]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584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C00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D30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EDC1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1EAC4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</w:p>
        </w:tc>
      </w:tr>
      <w:tr w:rsidR="00C14804" w:rsidRPr="00514B28" w14:paraId="7E392A98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4EC5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İcraçılar üzrə statistika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AEA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741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895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D47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9E694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</w:tr>
      <w:tr w:rsidR="00C14804" w:rsidRPr="00514B28" w14:paraId="0F633B41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1B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Tələbnamələr üzrə hesabat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333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140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65B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36C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3362D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</w:tr>
      <w:tr w:rsidR="00C14804" w:rsidRPr="00514B28" w14:paraId="24B5ECC8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F71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Tələbnamələr üzrə hesabat [təmir üzrə]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1C5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767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3A22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32A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0DAC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</w:t>
            </w:r>
          </w:p>
        </w:tc>
      </w:tr>
      <w:tr w:rsidR="00C14804" w:rsidRPr="00514B28" w14:paraId="560BAA1B" w14:textId="77777777" w:rsidTr="00B27FBB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86C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ASCO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5D2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96E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D71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804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93896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</w:t>
            </w:r>
          </w:p>
        </w:tc>
      </w:tr>
      <w:tr w:rsidR="00C14804" w:rsidRPr="00514B28" w14:paraId="649BB6DF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BEA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Kreditor borclar üzrə qalıq hesabatı [yeni versiya]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D54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A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601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3D8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604DF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56091AE9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876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Kreditor borclar üzrə hesabat [AGING]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D7C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F6A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5CC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44B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F21B2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1B37D0A0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31C4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Debitor borclar üzrə hesabat [AGING]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ECD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D12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6F3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ADA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0FEB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577DE9C2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5B6C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Debitor borclar üzrə qalıq hesabatı [yeni versiya]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1B2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3D4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705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644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E9195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69F057D4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9870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Gəmi təyinatı üzrə maliyyə nəticələri (ASCO Baş Ofis)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B5D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BE1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1D7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74E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3CD1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19</w:t>
            </w:r>
          </w:p>
        </w:tc>
      </w:tr>
      <w:tr w:rsidR="00C14804" w:rsidRPr="00514B28" w14:paraId="724AB305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43BF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Sifarişçi və gəmilər üzrə maliyyə nəticələri [Baş ofis]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C72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426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CFA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B43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10D86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</w:tr>
      <w:tr w:rsidR="00C14804" w:rsidRPr="00514B28" w14:paraId="49130E81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AB39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[Bərə gəmiləri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6C7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0B5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CB7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AEE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08EA5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</w:t>
            </w:r>
          </w:p>
        </w:tc>
      </w:tr>
      <w:tr w:rsidR="00C14804" w:rsidRPr="00514B28" w14:paraId="5C7A2EFC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13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[Quru yük gəmiləri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897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760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64D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BA2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09B53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</w:t>
            </w:r>
          </w:p>
        </w:tc>
      </w:tr>
      <w:tr w:rsidR="00C14804" w:rsidRPr="00514B28" w14:paraId="45429234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6D3C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OPEX üzrə hesabat [Tanker gəmilər xidməti]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820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D0E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4A7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75D3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35066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</w:t>
            </w:r>
          </w:p>
        </w:tc>
      </w:tr>
      <w:tr w:rsidR="00C14804" w:rsidRPr="00514B28" w14:paraId="3A62B219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C00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XDND-nin büdcə üzrə gəlirlərinin yerinə yetirilməsi hesabatı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6DE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640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6AA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BFF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151F6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5F7BD9B9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305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Banklar üzrə AZN balans hesabatı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497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BF7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F7A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15A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3A091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3F276212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7FA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Banklar üzrə AZN balans hesabatı [şirkətlər üzrə]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DD4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65D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53B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15BB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4D6BA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3DF0ADF6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312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 hesabları günlük yeni versiya şirkətlər üzrə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164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DC4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E0B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D00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45B5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468DDB0A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874A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Anbar qalığı hesabatı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025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AE8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2C8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400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7B483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137E85FE" w14:textId="77777777" w:rsidTr="00B27FBB">
        <w:trPr>
          <w:trHeight w:val="126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FAE7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Gecikən mal-material və ehtiyat hissələri sifarişləri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5BD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29F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5FD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BD6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AC13B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2C7F2881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721A2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Yanacaq haqqında məlumat hesabatı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452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BCF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460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E69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9B28F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04D40C0F" w14:textId="77777777" w:rsidTr="00B27FBB">
        <w:trPr>
          <w:trHeight w:val="1680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AD1D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Təmir  hesabatı - Hazırda təmirdə olan və təmirdən çıxmış gəmilər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F99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6F23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32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346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94D59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355A8F22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4003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Təmirə gedəcək gəmilər və onların təmir cədvəllərinin hazırlıq səviyyəsi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A58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2DB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9608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6E7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2E3D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2D32C0DF" w14:textId="77777777" w:rsidTr="00B27FBB">
        <w:trPr>
          <w:trHeight w:val="168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ECC1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Əməliyyat nəticələri və müştərilər üzrə hesabat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AD6A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461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81E7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84DD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FD53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291E966A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FF76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Maliyyə nəticələri üzrə hesabat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FA2F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85E9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154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681C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1FB990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2E7C6416" w14:textId="77777777" w:rsidTr="00B27FBB">
        <w:trPr>
          <w:trHeight w:val="840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D36D4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Bank hesabatı (AZCON)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D201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4A0E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D2DF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8F5C2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68E09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0</w:t>
            </w:r>
          </w:p>
        </w:tc>
      </w:tr>
      <w:tr w:rsidR="00C14804" w:rsidRPr="00514B28" w14:paraId="508B4541" w14:textId="77777777" w:rsidTr="00B27FBB">
        <w:trPr>
          <w:trHeight w:val="85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5185D0E" w14:textId="77777777" w:rsidR="00C14804" w:rsidRPr="00653F45" w:rsidRDefault="00C14804" w:rsidP="00B27FB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Material üzrə hesabat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2B6E3B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D4AA03E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2F276A4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ABE3ED5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D2F46" w14:textId="77777777" w:rsidR="00C14804" w:rsidRPr="00653F45" w:rsidRDefault="00C14804" w:rsidP="00B27FBB">
            <w:pPr>
              <w:jc w:val="center"/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</w:pPr>
            <w:r w:rsidRPr="00653F45">
              <w:rPr>
                <w:rFonts w:ascii="Calibri" w:eastAsia="Times New Roman" w:hAnsi="Calibri" w:cs="Calibri"/>
                <w:color w:val="1F4E78"/>
                <w:sz w:val="20"/>
                <w:szCs w:val="20"/>
              </w:rPr>
              <w:t> </w:t>
            </w:r>
          </w:p>
        </w:tc>
      </w:tr>
    </w:tbl>
    <w:p w14:paraId="09ECAAA1" w14:textId="77777777" w:rsidR="00C14804" w:rsidRDefault="00C14804" w:rsidP="00C14804">
      <w:pPr>
        <w:jc w:val="center"/>
        <w:rPr>
          <w:rFonts w:ascii="Arial" w:hAnsi="Arial" w:cs="Arial"/>
          <w:b/>
          <w:lang w:val="az"/>
        </w:rPr>
      </w:pPr>
    </w:p>
    <w:p w14:paraId="76FDE2B6" w14:textId="04EF4772" w:rsidR="00C14804" w:rsidRDefault="00C14804" w:rsidP="00C14804">
      <w:pPr>
        <w:jc w:val="center"/>
        <w:rPr>
          <w:rFonts w:ascii="Arial" w:hAnsi="Arial" w:cs="Arial"/>
          <w:b/>
          <w:bCs/>
          <w:lang w:val="az-Latn-AZ"/>
        </w:rPr>
      </w:pPr>
      <w:r w:rsidRPr="003B309B">
        <w:rPr>
          <w:rFonts w:ascii="Arial" w:hAnsi="Arial" w:cs="Arial"/>
          <w:b/>
          <w:bCs/>
          <w:lang w:val="az-Latn-AZ"/>
        </w:rPr>
        <w:t>LOT-2 üzrə AFM sistemi ilə SAP ERP sistemi arasında inteqrasiyanın təmin      edilməsi xidmətləri</w:t>
      </w:r>
    </w:p>
    <w:tbl>
      <w:tblPr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519"/>
        <w:gridCol w:w="1206"/>
        <w:gridCol w:w="444"/>
        <w:gridCol w:w="480"/>
        <w:gridCol w:w="1416"/>
        <w:gridCol w:w="2790"/>
      </w:tblGrid>
      <w:tr w:rsidR="00C14804" w14:paraId="465E16C2" w14:textId="77777777" w:rsidTr="00B27FBB">
        <w:trPr>
          <w:trHeight w:val="95"/>
        </w:trPr>
        <w:tc>
          <w:tcPr>
            <w:tcW w:w="1522" w:type="dxa"/>
            <w:vMerge w:val="restart"/>
            <w:shd w:val="clear" w:color="auto" w:fill="A9D08E"/>
          </w:tcPr>
          <w:p w14:paraId="3067E163" w14:textId="77777777" w:rsidR="00C14804" w:rsidRPr="00FC48C0" w:rsidRDefault="00C14804" w:rsidP="00B27FBB">
            <w:pPr>
              <w:pStyle w:val="TableParagraph"/>
              <w:spacing w:before="11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C3E5401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Prioritetlik</w:t>
            </w:r>
            <w:r w:rsidRPr="00FC48C0">
              <w:rPr>
                <w:rFonts w:ascii="Arial" w:hAnsi="Arial" w:cs="Arial"/>
                <w:b/>
                <w:spacing w:val="16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(növbə</w:t>
            </w:r>
            <w:r w:rsidRPr="00FC48C0">
              <w:rPr>
                <w:rFonts w:ascii="Arial" w:hAnsi="Arial" w:cs="Arial"/>
                <w:b/>
                <w:spacing w:val="1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4"/>
                <w:w w:val="105"/>
                <w:sz w:val="15"/>
                <w:szCs w:val="40"/>
              </w:rPr>
              <w:t>ilə)</w:t>
            </w:r>
          </w:p>
        </w:tc>
        <w:tc>
          <w:tcPr>
            <w:tcW w:w="1519" w:type="dxa"/>
            <w:vMerge w:val="restart"/>
            <w:shd w:val="clear" w:color="auto" w:fill="A9D08E"/>
          </w:tcPr>
          <w:p w14:paraId="1E297751" w14:textId="77777777" w:rsidR="00C14804" w:rsidRPr="00FC48C0" w:rsidRDefault="00C14804" w:rsidP="00B27FBB">
            <w:pPr>
              <w:pStyle w:val="TableParagraph"/>
              <w:spacing w:before="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7D326CF" w14:textId="77777777" w:rsidR="00C14804" w:rsidRPr="00FC48C0" w:rsidRDefault="00C14804" w:rsidP="00B27FBB">
            <w:pPr>
              <w:pStyle w:val="TableParagraph"/>
              <w:ind w:left="22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w w:val="105"/>
                <w:sz w:val="15"/>
                <w:szCs w:val="40"/>
              </w:rPr>
              <w:t>Hesabatın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5"/>
                <w:w w:val="105"/>
                <w:sz w:val="15"/>
                <w:szCs w:val="40"/>
              </w:rPr>
              <w:t>adı</w:t>
            </w:r>
          </w:p>
        </w:tc>
        <w:tc>
          <w:tcPr>
            <w:tcW w:w="1206" w:type="dxa"/>
            <w:shd w:val="clear" w:color="auto" w:fill="A9D08E"/>
          </w:tcPr>
          <w:p w14:paraId="3A84988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  <w:r>
              <w:rPr>
                <w:rFonts w:ascii="Arial" w:hAnsi="Arial" w:cs="Arial"/>
                <w:sz w:val="15"/>
                <w:szCs w:val="40"/>
              </w:rPr>
              <w:t>Sturktur idarələr</w:t>
            </w:r>
          </w:p>
        </w:tc>
        <w:tc>
          <w:tcPr>
            <w:tcW w:w="2340" w:type="dxa"/>
            <w:gridSpan w:val="3"/>
            <w:shd w:val="clear" w:color="auto" w:fill="A9D08E"/>
          </w:tcPr>
          <w:p w14:paraId="0BDB8DBE" w14:textId="77777777" w:rsidR="00C14804" w:rsidRPr="00FC48C0" w:rsidRDefault="00C14804" w:rsidP="00B27FBB">
            <w:pPr>
              <w:pStyle w:val="TableParagraph"/>
              <w:spacing w:before="7"/>
              <w:ind w:left="330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Təqribi</w:t>
            </w:r>
            <w:r w:rsidRPr="00FC48C0">
              <w:rPr>
                <w:rFonts w:ascii="Arial" w:hAnsi="Arial" w:cs="Arial"/>
                <w:b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say(hesabatları</w:t>
            </w:r>
            <w:r w:rsidRPr="00FC48C0">
              <w:rPr>
                <w:rFonts w:ascii="Arial" w:hAnsi="Arial" w:cs="Arial"/>
                <w:b/>
                <w:spacing w:val="1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hazırlayarkən</w:t>
            </w:r>
            <w:r w:rsidRPr="00FC48C0">
              <w:rPr>
                <w:rFonts w:ascii="Arial" w:hAnsi="Arial" w:cs="Arial"/>
                <w:b/>
                <w:spacing w:val="18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say</w:t>
            </w:r>
            <w:r w:rsidRPr="00FC48C0">
              <w:rPr>
                <w:rFonts w:ascii="Arial" w:hAnsi="Arial" w:cs="Arial"/>
                <w:b/>
                <w:spacing w:val="1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dəyişə</w:t>
            </w:r>
            <w:r w:rsidRPr="00FC48C0">
              <w:rPr>
                <w:rFonts w:ascii="Arial" w:hAnsi="Arial" w:cs="Arial"/>
                <w:b/>
                <w:spacing w:val="16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bilər)</w:t>
            </w:r>
          </w:p>
        </w:tc>
        <w:tc>
          <w:tcPr>
            <w:tcW w:w="2790" w:type="dxa"/>
            <w:vMerge w:val="restart"/>
            <w:shd w:val="clear" w:color="auto" w:fill="A9D08E"/>
          </w:tcPr>
          <w:p w14:paraId="00D975B0" w14:textId="77777777" w:rsidR="00C14804" w:rsidRPr="00FC48C0" w:rsidRDefault="00C14804" w:rsidP="00B27FBB">
            <w:pPr>
              <w:pStyle w:val="TableParagraph"/>
              <w:spacing w:before="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184953D" w14:textId="77777777" w:rsidR="00C14804" w:rsidRPr="00FC48C0" w:rsidRDefault="00C14804" w:rsidP="00B27FBB">
            <w:pPr>
              <w:pStyle w:val="TableParagraph"/>
              <w:ind w:left="128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w w:val="105"/>
                <w:sz w:val="15"/>
                <w:szCs w:val="40"/>
              </w:rPr>
              <w:t>Məlumat</w:t>
            </w:r>
            <w:r w:rsidRPr="00FC48C0">
              <w:rPr>
                <w:rFonts w:ascii="Arial" w:hAnsi="Arial" w:cs="Arial"/>
                <w:b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mövcudluğu</w:t>
            </w:r>
          </w:p>
        </w:tc>
      </w:tr>
      <w:tr w:rsidR="00C14804" w14:paraId="5B58429B" w14:textId="77777777" w:rsidTr="00B27FBB">
        <w:trPr>
          <w:trHeight w:val="110"/>
        </w:trPr>
        <w:tc>
          <w:tcPr>
            <w:tcW w:w="1522" w:type="dxa"/>
            <w:vMerge/>
            <w:tcBorders>
              <w:top w:val="nil"/>
            </w:tcBorders>
            <w:shd w:val="clear" w:color="auto" w:fill="A9D08E"/>
          </w:tcPr>
          <w:p w14:paraId="229BEE67" w14:textId="77777777" w:rsidR="00C14804" w:rsidRPr="00FC48C0" w:rsidRDefault="00C14804" w:rsidP="00B27FBB">
            <w:pPr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  <w:shd w:val="clear" w:color="auto" w:fill="A9D08E"/>
          </w:tcPr>
          <w:p w14:paraId="5315A003" w14:textId="77777777" w:rsidR="00C14804" w:rsidRPr="00FC48C0" w:rsidRDefault="00C14804" w:rsidP="00B27FBB">
            <w:pPr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206" w:type="dxa"/>
            <w:shd w:val="clear" w:color="auto" w:fill="A9D08E"/>
          </w:tcPr>
          <w:p w14:paraId="7FA86E93" w14:textId="77777777" w:rsidR="00C14804" w:rsidRDefault="00C14804" w:rsidP="00B27FBB">
            <w:pPr>
              <w:pStyle w:val="TableParagraph"/>
              <w:spacing w:before="32" w:line="59" w:lineRule="exact"/>
              <w:ind w:left="9" w:right="3"/>
              <w:jc w:val="center"/>
              <w:rPr>
                <w:rFonts w:ascii="Arial" w:hAnsi="Arial" w:cs="Arial"/>
                <w:b/>
                <w:w w:val="105"/>
                <w:sz w:val="15"/>
                <w:szCs w:val="40"/>
              </w:rPr>
            </w:pPr>
          </w:p>
          <w:p w14:paraId="7BA6F549" w14:textId="77777777" w:rsidR="00C14804" w:rsidRDefault="00C14804" w:rsidP="00B27FBB">
            <w:pPr>
              <w:pStyle w:val="TableParagraph"/>
              <w:spacing w:before="32" w:line="59" w:lineRule="exact"/>
              <w:ind w:left="9" w:right="3"/>
              <w:jc w:val="center"/>
              <w:rPr>
                <w:rFonts w:ascii="Arial" w:hAnsi="Arial" w:cs="Arial"/>
                <w:b/>
                <w:w w:val="105"/>
                <w:sz w:val="15"/>
                <w:szCs w:val="40"/>
              </w:rPr>
            </w:pPr>
          </w:p>
          <w:p w14:paraId="4F1CE356" w14:textId="77777777" w:rsidR="00C14804" w:rsidRPr="00FC48C0" w:rsidRDefault="00C14804" w:rsidP="00B27FBB">
            <w:pPr>
              <w:pStyle w:val="TableParagraph"/>
              <w:spacing w:before="32" w:line="59" w:lineRule="exact"/>
              <w:ind w:left="9" w:right="3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</w:p>
        </w:tc>
        <w:tc>
          <w:tcPr>
            <w:tcW w:w="444" w:type="dxa"/>
            <w:shd w:val="clear" w:color="auto" w:fill="A9D08E"/>
          </w:tcPr>
          <w:p w14:paraId="224A30C9" w14:textId="77777777" w:rsidR="00C14804" w:rsidRPr="00FC48C0" w:rsidRDefault="00C14804" w:rsidP="00B27FBB">
            <w:pPr>
              <w:pStyle w:val="TableParagraph"/>
              <w:spacing w:before="25"/>
              <w:ind w:left="23" w:right="4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Göstəricilər</w:t>
            </w:r>
            <w:r w:rsidRPr="00FC48C0">
              <w:rPr>
                <w:rFonts w:ascii="Arial" w:hAnsi="Arial" w:cs="Arial"/>
                <w:b/>
                <w:spacing w:val="18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(dimension)</w:t>
            </w:r>
          </w:p>
        </w:tc>
        <w:tc>
          <w:tcPr>
            <w:tcW w:w="480" w:type="dxa"/>
            <w:shd w:val="clear" w:color="auto" w:fill="A9D08E"/>
          </w:tcPr>
          <w:p w14:paraId="133E60FF" w14:textId="77777777" w:rsidR="00C14804" w:rsidRPr="00FC48C0" w:rsidRDefault="00C14804" w:rsidP="00B27FBB">
            <w:pPr>
              <w:pStyle w:val="TableParagraph"/>
              <w:spacing w:before="25"/>
              <w:ind w:left="23" w:right="4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Dəyərlər</w:t>
            </w:r>
            <w:r w:rsidRPr="00FC48C0">
              <w:rPr>
                <w:rFonts w:ascii="Arial" w:hAnsi="Arial" w:cs="Arial"/>
                <w:b/>
                <w:spacing w:val="1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(measure)</w:t>
            </w:r>
          </w:p>
        </w:tc>
        <w:tc>
          <w:tcPr>
            <w:tcW w:w="1416" w:type="dxa"/>
            <w:shd w:val="clear" w:color="auto" w:fill="A9D08E"/>
          </w:tcPr>
          <w:p w14:paraId="5B1BBF2C" w14:textId="77777777" w:rsidR="00C14804" w:rsidRPr="00FC48C0" w:rsidRDefault="00C14804" w:rsidP="00B27FBB">
            <w:pPr>
              <w:pStyle w:val="TableParagraph"/>
              <w:spacing w:before="25"/>
              <w:ind w:left="23" w:right="1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Cəmi</w:t>
            </w:r>
            <w:r w:rsidRPr="00FC48C0">
              <w:rPr>
                <w:rFonts w:ascii="Arial" w:hAnsi="Arial" w:cs="Arial"/>
                <w:b/>
                <w:spacing w:val="6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göstərici</w:t>
            </w:r>
            <w:r w:rsidRPr="00FC48C0">
              <w:rPr>
                <w:rFonts w:ascii="Arial" w:hAnsi="Arial" w:cs="Arial"/>
                <w:b/>
                <w:spacing w:val="6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b/>
                <w:spacing w:val="8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b/>
                <w:spacing w:val="-2"/>
                <w:w w:val="105"/>
                <w:sz w:val="15"/>
                <w:szCs w:val="40"/>
              </w:rPr>
              <w:t>ölçülər</w:t>
            </w:r>
          </w:p>
        </w:tc>
        <w:tc>
          <w:tcPr>
            <w:tcW w:w="2790" w:type="dxa"/>
            <w:vMerge/>
            <w:tcBorders>
              <w:top w:val="nil"/>
            </w:tcBorders>
            <w:shd w:val="clear" w:color="auto" w:fill="A9D08E"/>
          </w:tcPr>
          <w:p w14:paraId="5281DF16" w14:textId="77777777" w:rsidR="00C14804" w:rsidRPr="00FC48C0" w:rsidRDefault="00C14804" w:rsidP="00B27FBB">
            <w:pPr>
              <w:rPr>
                <w:rFonts w:ascii="Arial" w:hAnsi="Arial" w:cs="Arial"/>
                <w:sz w:val="15"/>
                <w:szCs w:val="40"/>
              </w:rPr>
            </w:pPr>
          </w:p>
        </w:tc>
      </w:tr>
      <w:tr w:rsidR="00C14804" w:rsidRPr="00B449BE" w14:paraId="5130F4FB" w14:textId="77777777" w:rsidTr="00B27FBB">
        <w:trPr>
          <w:trHeight w:val="371"/>
        </w:trPr>
        <w:tc>
          <w:tcPr>
            <w:tcW w:w="1522" w:type="dxa"/>
            <w:shd w:val="clear" w:color="auto" w:fill="F8CAAC"/>
          </w:tcPr>
          <w:p w14:paraId="6400189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2BB277F" w14:textId="77777777" w:rsidR="00C14804" w:rsidRPr="00FC48C0" w:rsidRDefault="00C14804" w:rsidP="00B27FBB">
            <w:pPr>
              <w:pStyle w:val="TableParagraph"/>
              <w:spacing w:before="41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0E73584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10FCBE8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B261603" w14:textId="77777777" w:rsidR="00C14804" w:rsidRPr="00FC48C0" w:rsidRDefault="00C14804" w:rsidP="00B27FBB">
            <w:pPr>
              <w:pStyle w:val="TableParagraph"/>
              <w:spacing w:before="3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F274A2F" w14:textId="77777777" w:rsidR="00C14804" w:rsidRPr="00FC48C0" w:rsidRDefault="00C14804" w:rsidP="00B27FBB">
            <w:pPr>
              <w:pStyle w:val="TableParagraph"/>
              <w:ind w:left="22" w:right="4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Gəmilər üzrə maliyyə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nəticələri</w:t>
            </w:r>
          </w:p>
        </w:tc>
        <w:tc>
          <w:tcPr>
            <w:tcW w:w="1206" w:type="dxa"/>
          </w:tcPr>
          <w:p w14:paraId="71559F6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D1F4D5" w14:textId="77777777" w:rsidR="00C14804" w:rsidRPr="00FC48C0" w:rsidRDefault="00C14804" w:rsidP="00B27FBB">
            <w:pPr>
              <w:pStyle w:val="TableParagraph"/>
              <w:spacing w:before="41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DAA804C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 Baş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ofis,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DND,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XDND</w:t>
            </w:r>
          </w:p>
        </w:tc>
        <w:tc>
          <w:tcPr>
            <w:tcW w:w="444" w:type="dxa"/>
          </w:tcPr>
          <w:p w14:paraId="3108B34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5D1C80A" w14:textId="77777777" w:rsidR="00C14804" w:rsidRPr="00FC48C0" w:rsidRDefault="00C14804" w:rsidP="00B27FBB">
            <w:pPr>
              <w:pStyle w:val="TableParagraph"/>
              <w:spacing w:before="3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BF3F209" w14:textId="77777777" w:rsidR="00C14804" w:rsidRPr="00FC48C0" w:rsidRDefault="00C14804" w:rsidP="00B27FBB">
            <w:pPr>
              <w:pStyle w:val="TableParagraph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13</w:t>
            </w:r>
          </w:p>
        </w:tc>
        <w:tc>
          <w:tcPr>
            <w:tcW w:w="480" w:type="dxa"/>
          </w:tcPr>
          <w:p w14:paraId="68992B4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71DD466" w14:textId="77777777" w:rsidR="00C14804" w:rsidRPr="00FC48C0" w:rsidRDefault="00C14804" w:rsidP="00B27FBB">
            <w:pPr>
              <w:pStyle w:val="TableParagraph"/>
              <w:spacing w:before="3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E6A4132" w14:textId="77777777" w:rsidR="00C14804" w:rsidRPr="00FC48C0" w:rsidRDefault="00C14804" w:rsidP="00B27FBB">
            <w:pPr>
              <w:pStyle w:val="TableParagraph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24</w:t>
            </w:r>
          </w:p>
        </w:tc>
        <w:tc>
          <w:tcPr>
            <w:tcW w:w="1416" w:type="dxa"/>
          </w:tcPr>
          <w:p w14:paraId="3D53E37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64A574C" w14:textId="77777777" w:rsidR="00C14804" w:rsidRPr="00FC48C0" w:rsidRDefault="00C14804" w:rsidP="00B27FBB">
            <w:pPr>
              <w:pStyle w:val="TableParagraph"/>
              <w:spacing w:before="3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D03DD3E" w14:textId="77777777" w:rsidR="00C14804" w:rsidRPr="00FC48C0" w:rsidRDefault="00C14804" w:rsidP="00B27FBB">
            <w:pPr>
              <w:pStyle w:val="TableParagraph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47</w:t>
            </w:r>
          </w:p>
        </w:tc>
        <w:tc>
          <w:tcPr>
            <w:tcW w:w="2790" w:type="dxa"/>
          </w:tcPr>
          <w:p w14:paraId="184B7D2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0DDF52" w14:textId="77777777" w:rsidR="00C14804" w:rsidRPr="00FC48C0" w:rsidRDefault="00C14804" w:rsidP="00B27FBB">
            <w:pPr>
              <w:pStyle w:val="TableParagraph"/>
              <w:spacing w:before="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63D1A90" w14:textId="77777777" w:rsidR="00C14804" w:rsidRPr="00FC48C0" w:rsidRDefault="00C14804" w:rsidP="00B27FBB">
            <w:pPr>
              <w:pStyle w:val="TableParagraph"/>
              <w:spacing w:line="273" w:lineRule="auto"/>
              <w:ind w:left="145" w:right="78" w:hanging="53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color w:val="1F4E78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13C5DCBB" w14:textId="77777777" w:rsidTr="00B27FBB">
        <w:trPr>
          <w:trHeight w:val="270"/>
        </w:trPr>
        <w:tc>
          <w:tcPr>
            <w:tcW w:w="1522" w:type="dxa"/>
            <w:shd w:val="clear" w:color="auto" w:fill="F8CAAC"/>
          </w:tcPr>
          <w:p w14:paraId="5E3325E3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B415419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44442CBB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674E046" w14:textId="77777777" w:rsidR="00C14804" w:rsidRPr="00FC48C0" w:rsidRDefault="00C14804" w:rsidP="00B27FBB">
            <w:pPr>
              <w:pStyle w:val="TableParagraph"/>
              <w:spacing w:before="1"/>
              <w:ind w:left="22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Biznes vahidləri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PL</w:t>
            </w:r>
          </w:p>
        </w:tc>
        <w:tc>
          <w:tcPr>
            <w:tcW w:w="1206" w:type="dxa"/>
          </w:tcPr>
          <w:p w14:paraId="4CCC84D7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D111AC6" w14:textId="77777777" w:rsidR="00C14804" w:rsidRPr="00FC48C0" w:rsidRDefault="00C14804" w:rsidP="00B27FBB">
            <w:pPr>
              <w:pStyle w:val="TableParagraph"/>
              <w:ind w:left="9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Bütün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743D02A1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39ADF7C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6</w:t>
            </w:r>
          </w:p>
        </w:tc>
        <w:tc>
          <w:tcPr>
            <w:tcW w:w="480" w:type="dxa"/>
          </w:tcPr>
          <w:p w14:paraId="477C81C5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E8B47B9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280</w:t>
            </w:r>
          </w:p>
        </w:tc>
        <w:tc>
          <w:tcPr>
            <w:tcW w:w="1416" w:type="dxa"/>
          </w:tcPr>
          <w:p w14:paraId="104B3FEE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1E03805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286</w:t>
            </w:r>
          </w:p>
        </w:tc>
        <w:tc>
          <w:tcPr>
            <w:tcW w:w="2790" w:type="dxa"/>
          </w:tcPr>
          <w:p w14:paraId="01D1F841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F2D8052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3FA0B829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10FB533A" w14:textId="77777777" w:rsidTr="00B27FBB">
        <w:trPr>
          <w:trHeight w:val="261"/>
        </w:trPr>
        <w:tc>
          <w:tcPr>
            <w:tcW w:w="1522" w:type="dxa"/>
            <w:shd w:val="clear" w:color="auto" w:fill="F8CAAC"/>
          </w:tcPr>
          <w:p w14:paraId="28B1B1A0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3F809BD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3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1D9A5D7F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6018FB4" w14:textId="77777777" w:rsidR="00C14804" w:rsidRPr="00FC48C0" w:rsidRDefault="00C14804" w:rsidP="00B27FBB">
            <w:pPr>
              <w:pStyle w:val="TableParagraph"/>
              <w:spacing w:before="1"/>
              <w:ind w:left="22" w:right="1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Gəlirlərin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icmalı</w:t>
            </w:r>
          </w:p>
        </w:tc>
        <w:tc>
          <w:tcPr>
            <w:tcW w:w="1206" w:type="dxa"/>
          </w:tcPr>
          <w:p w14:paraId="44F2B991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EC5CCF6" w14:textId="77777777" w:rsidR="00C14804" w:rsidRPr="00FC48C0" w:rsidRDefault="00C14804" w:rsidP="00B27FBB">
            <w:pPr>
              <w:pStyle w:val="TableParagraph"/>
              <w:ind w:left="9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Bütün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7554D8AC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309407C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5</w:t>
            </w:r>
          </w:p>
        </w:tc>
        <w:tc>
          <w:tcPr>
            <w:tcW w:w="480" w:type="dxa"/>
          </w:tcPr>
          <w:p w14:paraId="24FBB495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74B824E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9</w:t>
            </w:r>
          </w:p>
        </w:tc>
        <w:tc>
          <w:tcPr>
            <w:tcW w:w="1416" w:type="dxa"/>
          </w:tcPr>
          <w:p w14:paraId="56D2E3CB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379CD71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14</w:t>
            </w:r>
          </w:p>
        </w:tc>
        <w:tc>
          <w:tcPr>
            <w:tcW w:w="2790" w:type="dxa"/>
          </w:tcPr>
          <w:p w14:paraId="22CB5B11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E716E1E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109A7807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2AD79976" w14:textId="77777777" w:rsidTr="00B27FBB">
        <w:trPr>
          <w:trHeight w:val="340"/>
        </w:trPr>
        <w:tc>
          <w:tcPr>
            <w:tcW w:w="1522" w:type="dxa"/>
            <w:shd w:val="clear" w:color="auto" w:fill="F8CAAC"/>
          </w:tcPr>
          <w:p w14:paraId="14B491C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E48E0CB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E4CEB8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4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70DB562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98563B3" w14:textId="77777777" w:rsidR="00C14804" w:rsidRPr="00FC48C0" w:rsidRDefault="00C14804" w:rsidP="00B27FBB">
            <w:pPr>
              <w:pStyle w:val="TableParagraph"/>
              <w:spacing w:before="1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D4E86CA" w14:textId="77777777" w:rsidR="00C14804" w:rsidRPr="00FC48C0" w:rsidRDefault="00C14804" w:rsidP="00B27FBB">
            <w:pPr>
              <w:pStyle w:val="TableParagraph"/>
              <w:ind w:left="22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Cash flow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statement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(Əsas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hesabat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+ 3 detallı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hesabat)</w:t>
            </w:r>
          </w:p>
        </w:tc>
        <w:tc>
          <w:tcPr>
            <w:tcW w:w="1206" w:type="dxa"/>
          </w:tcPr>
          <w:p w14:paraId="4895FF8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D779EC0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1121001" w14:textId="77777777" w:rsidR="00C14804" w:rsidRPr="00FC48C0" w:rsidRDefault="00C14804" w:rsidP="00B27FBB">
            <w:pPr>
              <w:pStyle w:val="TableParagraph"/>
              <w:ind w:left="9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CFCD18E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29FFEA3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59C9DBB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2FFF9044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A4E59CA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05D90474" w14:textId="77777777" w:rsidTr="00B27FBB">
        <w:trPr>
          <w:trHeight w:val="271"/>
        </w:trPr>
        <w:tc>
          <w:tcPr>
            <w:tcW w:w="1522" w:type="dxa"/>
            <w:shd w:val="clear" w:color="auto" w:fill="F8CAAC"/>
          </w:tcPr>
          <w:p w14:paraId="2C27201B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4077649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5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5D51BD7D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DF3EB3" w14:textId="77777777" w:rsidR="00C14804" w:rsidRPr="00FC48C0" w:rsidRDefault="00C14804" w:rsidP="00B27FBB">
            <w:pPr>
              <w:pStyle w:val="TableParagraph"/>
              <w:spacing w:before="1"/>
              <w:ind w:left="2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Struktur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vahidləri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PL</w:t>
            </w:r>
          </w:p>
        </w:tc>
        <w:tc>
          <w:tcPr>
            <w:tcW w:w="1206" w:type="dxa"/>
          </w:tcPr>
          <w:p w14:paraId="46752E25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8782878" w14:textId="77777777" w:rsidR="00C14804" w:rsidRPr="00FC48C0" w:rsidRDefault="00C14804" w:rsidP="00B27FBB">
            <w:pPr>
              <w:pStyle w:val="TableParagraph"/>
              <w:spacing w:line="273" w:lineRule="auto"/>
              <w:ind w:left="346" w:hanging="308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donanmalar,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zavodlar,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digər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yekun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54B55411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B66ED29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6</w:t>
            </w:r>
          </w:p>
        </w:tc>
        <w:tc>
          <w:tcPr>
            <w:tcW w:w="480" w:type="dxa"/>
          </w:tcPr>
          <w:p w14:paraId="46A527B1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8F09D6C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108</w:t>
            </w:r>
          </w:p>
        </w:tc>
        <w:tc>
          <w:tcPr>
            <w:tcW w:w="1416" w:type="dxa"/>
          </w:tcPr>
          <w:p w14:paraId="51D41632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0644D76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114</w:t>
            </w:r>
          </w:p>
        </w:tc>
        <w:tc>
          <w:tcPr>
            <w:tcW w:w="2790" w:type="dxa"/>
          </w:tcPr>
          <w:p w14:paraId="32FC84C8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C7EA920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422AFA81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48467FE5" w14:textId="77777777" w:rsidTr="00B27FBB">
        <w:trPr>
          <w:trHeight w:val="192"/>
        </w:trPr>
        <w:tc>
          <w:tcPr>
            <w:tcW w:w="1522" w:type="dxa"/>
            <w:shd w:val="clear" w:color="auto" w:fill="F8CAAC"/>
          </w:tcPr>
          <w:p w14:paraId="718C8498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6C7ACBC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6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53A8955" w14:textId="77777777" w:rsidR="00C14804" w:rsidRPr="00FC48C0" w:rsidRDefault="00C14804" w:rsidP="00B27FBB">
            <w:pPr>
              <w:pStyle w:val="TableParagraph"/>
              <w:spacing w:before="61"/>
              <w:ind w:left="2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Gəlirlərin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açılışı</w:t>
            </w:r>
          </w:p>
        </w:tc>
        <w:tc>
          <w:tcPr>
            <w:tcW w:w="1206" w:type="dxa"/>
          </w:tcPr>
          <w:p w14:paraId="51B33DF8" w14:textId="77777777" w:rsidR="00C14804" w:rsidRPr="00FC48C0" w:rsidRDefault="00C14804" w:rsidP="00B27FBB">
            <w:pPr>
              <w:pStyle w:val="TableParagraph"/>
              <w:spacing w:before="25" w:line="70" w:lineRule="atLeast"/>
              <w:ind w:left="322" w:hanging="192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illər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bütün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idarə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statistik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məlumatlar</w:t>
            </w:r>
          </w:p>
        </w:tc>
        <w:tc>
          <w:tcPr>
            <w:tcW w:w="444" w:type="dxa"/>
          </w:tcPr>
          <w:p w14:paraId="645D46DB" w14:textId="77777777" w:rsidR="00C14804" w:rsidRPr="00FC48C0" w:rsidRDefault="00C14804" w:rsidP="00B27FBB">
            <w:pPr>
              <w:pStyle w:val="TableParagraph"/>
              <w:spacing w:before="6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5</w:t>
            </w:r>
          </w:p>
        </w:tc>
        <w:tc>
          <w:tcPr>
            <w:tcW w:w="480" w:type="dxa"/>
          </w:tcPr>
          <w:p w14:paraId="697431BF" w14:textId="77777777" w:rsidR="00C14804" w:rsidRPr="00FC48C0" w:rsidRDefault="00C14804" w:rsidP="00B27FBB">
            <w:pPr>
              <w:pStyle w:val="TableParagraph"/>
              <w:spacing w:before="6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9</w:t>
            </w:r>
          </w:p>
        </w:tc>
        <w:tc>
          <w:tcPr>
            <w:tcW w:w="1416" w:type="dxa"/>
          </w:tcPr>
          <w:p w14:paraId="29A565B3" w14:textId="77777777" w:rsidR="00C14804" w:rsidRPr="00FC48C0" w:rsidRDefault="00C14804" w:rsidP="00B27FBB">
            <w:pPr>
              <w:pStyle w:val="TableParagraph"/>
              <w:spacing w:before="6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14</w:t>
            </w:r>
          </w:p>
        </w:tc>
        <w:tc>
          <w:tcPr>
            <w:tcW w:w="2790" w:type="dxa"/>
          </w:tcPr>
          <w:p w14:paraId="493B3A6D" w14:textId="77777777" w:rsidR="00C14804" w:rsidRPr="00FC48C0" w:rsidRDefault="00C14804" w:rsidP="00B27FBB">
            <w:pPr>
              <w:pStyle w:val="TableParagraph"/>
              <w:spacing w:before="34"/>
              <w:ind w:left="1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 sistemində</w:t>
            </w:r>
            <w:r w:rsidRPr="00FC48C0">
              <w:rPr>
                <w:rFonts w:ascii="Arial" w:hAnsi="Arial" w:cs="Arial"/>
                <w:color w:val="1F4E78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qismən</w:t>
            </w:r>
          </w:p>
          <w:p w14:paraId="003D3C7F" w14:textId="77777777" w:rsidR="00C14804" w:rsidRPr="00FC48C0" w:rsidRDefault="00C14804" w:rsidP="00B27FBB">
            <w:pPr>
              <w:pStyle w:val="TableParagraph"/>
              <w:spacing w:before="9"/>
              <w:ind w:left="12" w:right="4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24EF0AFF" w14:textId="77777777" w:rsidTr="00B27FBB">
        <w:trPr>
          <w:trHeight w:val="270"/>
        </w:trPr>
        <w:tc>
          <w:tcPr>
            <w:tcW w:w="1522" w:type="dxa"/>
            <w:shd w:val="clear" w:color="auto" w:fill="F8CAAC"/>
          </w:tcPr>
          <w:p w14:paraId="53A55107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82263CC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7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A5B2BF4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6B1F4E1" w14:textId="77777777" w:rsidR="00C14804" w:rsidRPr="00FC48C0" w:rsidRDefault="00C14804" w:rsidP="00B27FBB">
            <w:pPr>
              <w:pStyle w:val="TableParagraph"/>
              <w:spacing w:before="1"/>
              <w:ind w:left="22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Qrup üzrə 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PL</w:t>
            </w:r>
          </w:p>
        </w:tc>
        <w:tc>
          <w:tcPr>
            <w:tcW w:w="1206" w:type="dxa"/>
          </w:tcPr>
          <w:p w14:paraId="740C08EB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CBF0D85" w14:textId="77777777" w:rsidR="00C14804" w:rsidRPr="00FC48C0" w:rsidRDefault="00C14804" w:rsidP="00B27FBB">
            <w:pPr>
              <w:pStyle w:val="TableParagraph"/>
              <w:ind w:left="9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ASCO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8765B65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F9CEE63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33</w:t>
            </w:r>
          </w:p>
        </w:tc>
        <w:tc>
          <w:tcPr>
            <w:tcW w:w="480" w:type="dxa"/>
          </w:tcPr>
          <w:p w14:paraId="12720464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B1F1B30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104</w:t>
            </w:r>
          </w:p>
        </w:tc>
        <w:tc>
          <w:tcPr>
            <w:tcW w:w="1416" w:type="dxa"/>
          </w:tcPr>
          <w:p w14:paraId="3362D662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1C72E30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137</w:t>
            </w:r>
          </w:p>
        </w:tc>
        <w:tc>
          <w:tcPr>
            <w:tcW w:w="2790" w:type="dxa"/>
          </w:tcPr>
          <w:p w14:paraId="0143D74F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2A7AC85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1592345A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33A8E08A" w14:textId="77777777" w:rsidTr="00B27FBB">
        <w:trPr>
          <w:trHeight w:val="261"/>
        </w:trPr>
        <w:tc>
          <w:tcPr>
            <w:tcW w:w="1522" w:type="dxa"/>
            <w:shd w:val="clear" w:color="auto" w:fill="F8CAAC"/>
          </w:tcPr>
          <w:p w14:paraId="01858D81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B9233D0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8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32DA9F9F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82A777F" w14:textId="77777777" w:rsidR="00C14804" w:rsidRPr="00FC48C0" w:rsidRDefault="00C14804" w:rsidP="00B27FBB">
            <w:pPr>
              <w:pStyle w:val="TableParagraph"/>
              <w:spacing w:before="1"/>
              <w:ind w:left="22" w:right="4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Xəzərdən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kənar üzən gəmilərin maliyyə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nəticələri</w:t>
            </w:r>
          </w:p>
        </w:tc>
        <w:tc>
          <w:tcPr>
            <w:tcW w:w="1206" w:type="dxa"/>
          </w:tcPr>
          <w:p w14:paraId="603709B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44" w:type="dxa"/>
          </w:tcPr>
          <w:p w14:paraId="3A7CB5BB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D549143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4</w:t>
            </w:r>
          </w:p>
        </w:tc>
        <w:tc>
          <w:tcPr>
            <w:tcW w:w="480" w:type="dxa"/>
          </w:tcPr>
          <w:p w14:paraId="10559860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EC356F8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7</w:t>
            </w:r>
          </w:p>
        </w:tc>
        <w:tc>
          <w:tcPr>
            <w:tcW w:w="1416" w:type="dxa"/>
          </w:tcPr>
          <w:p w14:paraId="66EC357E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ECD14F8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11</w:t>
            </w:r>
          </w:p>
        </w:tc>
        <w:tc>
          <w:tcPr>
            <w:tcW w:w="2790" w:type="dxa"/>
          </w:tcPr>
          <w:p w14:paraId="6CAA1AAC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4CE3B9C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06D1A4B8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1D139D45" w14:textId="77777777" w:rsidTr="00B27FBB">
        <w:trPr>
          <w:trHeight w:val="340"/>
        </w:trPr>
        <w:tc>
          <w:tcPr>
            <w:tcW w:w="1522" w:type="dxa"/>
            <w:shd w:val="clear" w:color="auto" w:fill="F8CAAC"/>
          </w:tcPr>
          <w:p w14:paraId="70BAE2B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C98D62E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E5D9009" w14:textId="77777777" w:rsidR="00C14804" w:rsidRPr="00FC48C0" w:rsidRDefault="00C14804" w:rsidP="00B27FBB">
            <w:pPr>
              <w:pStyle w:val="TableParagraph"/>
              <w:ind w:left="11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9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yüksək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066B5D4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FE5FC27" w14:textId="77777777" w:rsidR="00C14804" w:rsidRPr="00FC48C0" w:rsidRDefault="00C14804" w:rsidP="00B27FBB">
            <w:pPr>
              <w:pStyle w:val="TableParagraph"/>
              <w:spacing w:before="1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5074714" w14:textId="77777777" w:rsidR="00C14804" w:rsidRPr="00FC48C0" w:rsidRDefault="00C14804" w:rsidP="00B27FBB">
            <w:pPr>
              <w:pStyle w:val="TableParagraph"/>
              <w:ind w:left="22" w:righ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QRUP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Balance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Sheet</w:t>
            </w:r>
          </w:p>
        </w:tc>
        <w:tc>
          <w:tcPr>
            <w:tcW w:w="1206" w:type="dxa"/>
          </w:tcPr>
          <w:p w14:paraId="533E74C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44" w:type="dxa"/>
          </w:tcPr>
          <w:p w14:paraId="1E11C33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2A7AEA2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487687F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064B748A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7C28922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mövcuddür</w:t>
            </w:r>
          </w:p>
        </w:tc>
      </w:tr>
      <w:tr w:rsidR="00C14804" w:rsidRPr="00CC292F" w14:paraId="1F746766" w14:textId="77777777" w:rsidTr="00B27FBB">
        <w:trPr>
          <w:trHeight w:val="271"/>
        </w:trPr>
        <w:tc>
          <w:tcPr>
            <w:tcW w:w="1522" w:type="dxa"/>
            <w:shd w:val="clear" w:color="auto" w:fill="F8CAAC"/>
          </w:tcPr>
          <w:p w14:paraId="14851139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FF2712D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10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2ECB167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D5E7F07" w14:textId="77777777" w:rsidR="00C14804" w:rsidRPr="00FC48C0" w:rsidRDefault="00C14804" w:rsidP="00B27FBB">
            <w:pPr>
              <w:pStyle w:val="TableParagraph"/>
              <w:spacing w:before="1"/>
              <w:ind w:left="2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OPEX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üzrə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hesabatlar</w:t>
            </w:r>
          </w:p>
        </w:tc>
        <w:tc>
          <w:tcPr>
            <w:tcW w:w="1206" w:type="dxa"/>
          </w:tcPr>
          <w:p w14:paraId="5D3C1BBD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6010696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 Baş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ofis,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DND,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XDND</w:t>
            </w:r>
          </w:p>
        </w:tc>
        <w:tc>
          <w:tcPr>
            <w:tcW w:w="444" w:type="dxa"/>
          </w:tcPr>
          <w:p w14:paraId="50669C08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B7CBC32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20</w:t>
            </w:r>
          </w:p>
        </w:tc>
        <w:tc>
          <w:tcPr>
            <w:tcW w:w="480" w:type="dxa"/>
          </w:tcPr>
          <w:p w14:paraId="4B4C831C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14EA4CF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15</w:t>
            </w:r>
          </w:p>
        </w:tc>
        <w:tc>
          <w:tcPr>
            <w:tcW w:w="1416" w:type="dxa"/>
          </w:tcPr>
          <w:p w14:paraId="511578A8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FC2AE9B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5"/>
                <w:w w:val="105"/>
                <w:sz w:val="15"/>
                <w:szCs w:val="40"/>
              </w:rPr>
              <w:t>35</w:t>
            </w:r>
          </w:p>
        </w:tc>
        <w:tc>
          <w:tcPr>
            <w:tcW w:w="2790" w:type="dxa"/>
          </w:tcPr>
          <w:p w14:paraId="2AB14787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E11CA00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3B7F588A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0909CAFD" w14:textId="77777777" w:rsidTr="00B27FBB">
        <w:trPr>
          <w:trHeight w:val="262"/>
        </w:trPr>
        <w:tc>
          <w:tcPr>
            <w:tcW w:w="1522" w:type="dxa"/>
            <w:shd w:val="clear" w:color="auto" w:fill="C5DFB4"/>
          </w:tcPr>
          <w:p w14:paraId="4FAF6F8C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857303E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11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63E280F4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37A06F5" w14:textId="77777777" w:rsidR="00C14804" w:rsidRPr="00FC48C0" w:rsidRDefault="00C14804" w:rsidP="00B27FBB">
            <w:pPr>
              <w:pStyle w:val="TableParagraph"/>
              <w:spacing w:before="1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Sifarişçilər 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maliyyə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nəticələri</w:t>
            </w:r>
          </w:p>
        </w:tc>
        <w:tc>
          <w:tcPr>
            <w:tcW w:w="1206" w:type="dxa"/>
          </w:tcPr>
          <w:p w14:paraId="7B699135" w14:textId="77777777" w:rsidR="00C14804" w:rsidRPr="00FC48C0" w:rsidRDefault="00C14804" w:rsidP="00B27FBB">
            <w:pPr>
              <w:pStyle w:val="TableParagraph"/>
              <w:spacing w:before="4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BF4A4E7" w14:textId="77777777" w:rsidR="00C14804" w:rsidRPr="00FC48C0" w:rsidRDefault="00C14804" w:rsidP="00B27FBB">
            <w:pPr>
              <w:pStyle w:val="TableParagraph"/>
              <w:ind w:left="9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Bütün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366F522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FD6CA34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3</w:t>
            </w:r>
          </w:p>
        </w:tc>
        <w:tc>
          <w:tcPr>
            <w:tcW w:w="480" w:type="dxa"/>
          </w:tcPr>
          <w:p w14:paraId="1E181737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D3F693B" w14:textId="77777777" w:rsidR="00C14804" w:rsidRPr="00FC48C0" w:rsidRDefault="00C14804" w:rsidP="00B27FBB">
            <w:pPr>
              <w:pStyle w:val="TableParagraph"/>
              <w:spacing w:before="1"/>
              <w:ind w:left="23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3</w:t>
            </w:r>
          </w:p>
        </w:tc>
        <w:tc>
          <w:tcPr>
            <w:tcW w:w="1416" w:type="dxa"/>
          </w:tcPr>
          <w:p w14:paraId="24B4C484" w14:textId="77777777" w:rsidR="00C14804" w:rsidRPr="00FC48C0" w:rsidRDefault="00C14804" w:rsidP="00B27FBB">
            <w:pPr>
              <w:pStyle w:val="TableParagraph"/>
              <w:spacing w:before="3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5E3CBC0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6</w:t>
            </w:r>
          </w:p>
        </w:tc>
        <w:tc>
          <w:tcPr>
            <w:tcW w:w="2790" w:type="dxa"/>
          </w:tcPr>
          <w:p w14:paraId="4F0C6FBF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B27DAEA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33060565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4ED57226" w14:textId="77777777" w:rsidTr="00B27FBB">
        <w:trPr>
          <w:trHeight w:val="270"/>
        </w:trPr>
        <w:tc>
          <w:tcPr>
            <w:tcW w:w="1522" w:type="dxa"/>
            <w:shd w:val="clear" w:color="auto" w:fill="C5DFB4"/>
          </w:tcPr>
          <w:p w14:paraId="57BCF079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6624460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12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02E5D85E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6AA382F" w14:textId="77777777" w:rsidR="00C14804" w:rsidRPr="00FC48C0" w:rsidRDefault="00C14804" w:rsidP="00B27FBB">
            <w:pPr>
              <w:pStyle w:val="TableParagraph"/>
              <w:spacing w:before="1"/>
              <w:ind w:left="2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Xərclərin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açılışı</w:t>
            </w:r>
          </w:p>
        </w:tc>
        <w:tc>
          <w:tcPr>
            <w:tcW w:w="1206" w:type="dxa"/>
          </w:tcPr>
          <w:p w14:paraId="0B3A3919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3AD2C47" w14:textId="77777777" w:rsidR="00C14804" w:rsidRPr="00FC48C0" w:rsidRDefault="00C14804" w:rsidP="00B27FBB">
            <w:pPr>
              <w:pStyle w:val="TableParagraph"/>
              <w:ind w:left="9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35888279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1023E43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10"/>
                <w:w w:val="105"/>
                <w:sz w:val="15"/>
                <w:szCs w:val="40"/>
              </w:rPr>
              <w:t>7</w:t>
            </w:r>
          </w:p>
        </w:tc>
        <w:tc>
          <w:tcPr>
            <w:tcW w:w="480" w:type="dxa"/>
          </w:tcPr>
          <w:p w14:paraId="5E1B762A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E9123B0" w14:textId="77777777" w:rsidR="00C14804" w:rsidRPr="00FC48C0" w:rsidRDefault="00C14804" w:rsidP="00B27FBB">
            <w:pPr>
              <w:pStyle w:val="TableParagraph"/>
              <w:spacing w:before="1"/>
              <w:ind w:left="2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4"/>
                <w:w w:val="105"/>
                <w:sz w:val="15"/>
                <w:szCs w:val="40"/>
              </w:rPr>
              <w:t>200+</w:t>
            </w:r>
          </w:p>
        </w:tc>
        <w:tc>
          <w:tcPr>
            <w:tcW w:w="1416" w:type="dxa"/>
          </w:tcPr>
          <w:p w14:paraId="01130F80" w14:textId="77777777" w:rsidR="00C14804" w:rsidRPr="00FC48C0" w:rsidRDefault="00C14804" w:rsidP="00B27FBB">
            <w:pPr>
              <w:pStyle w:val="TableParagraph"/>
              <w:spacing w:before="4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3465EF1" w14:textId="77777777" w:rsidR="00C14804" w:rsidRPr="00FC48C0" w:rsidRDefault="00C14804" w:rsidP="00B27FBB">
            <w:pPr>
              <w:pStyle w:val="TableParagraph"/>
              <w:spacing w:before="1"/>
              <w:ind w:left="23" w:right="3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4"/>
                <w:w w:val="105"/>
                <w:sz w:val="15"/>
                <w:szCs w:val="40"/>
              </w:rPr>
              <w:t>200+</w:t>
            </w:r>
          </w:p>
        </w:tc>
        <w:tc>
          <w:tcPr>
            <w:tcW w:w="2790" w:type="dxa"/>
          </w:tcPr>
          <w:p w14:paraId="4DB51B4B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7E4E616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635BABAA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4F80D3DB" w14:textId="77777777" w:rsidTr="00B27FBB">
        <w:trPr>
          <w:trHeight w:val="331"/>
        </w:trPr>
        <w:tc>
          <w:tcPr>
            <w:tcW w:w="1522" w:type="dxa"/>
            <w:shd w:val="clear" w:color="auto" w:fill="C5DFB4"/>
          </w:tcPr>
          <w:p w14:paraId="6D88EA0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88700A9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E311F73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13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D904044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1FE411B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2145876" w14:textId="77777777" w:rsidR="00C14804" w:rsidRPr="00FC48C0" w:rsidRDefault="00C14804" w:rsidP="00B27FBB">
            <w:pPr>
              <w:pStyle w:val="TableParagraph"/>
              <w:ind w:left="2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Balance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Sheet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(Əsas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hesabat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+ 4 detallı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hesabat)</w:t>
            </w:r>
          </w:p>
        </w:tc>
        <w:tc>
          <w:tcPr>
            <w:tcW w:w="1206" w:type="dxa"/>
          </w:tcPr>
          <w:p w14:paraId="419294C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F62CEC5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A316AE" w14:textId="77777777" w:rsidR="00C14804" w:rsidRPr="00FC48C0" w:rsidRDefault="00C14804" w:rsidP="00B27FBB">
            <w:pPr>
              <w:pStyle w:val="TableParagraph"/>
              <w:ind w:left="9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7AA1D7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7439AC5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6396137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0F76D378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C9B5E63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B449BE" w14:paraId="108197FC" w14:textId="77777777" w:rsidTr="00B27FBB">
        <w:trPr>
          <w:trHeight w:val="410"/>
        </w:trPr>
        <w:tc>
          <w:tcPr>
            <w:tcW w:w="1522" w:type="dxa"/>
            <w:shd w:val="clear" w:color="auto" w:fill="C5DFB4"/>
          </w:tcPr>
          <w:p w14:paraId="1C4C54D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760C076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5C4335B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14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2F2DE4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A466126" w14:textId="77777777" w:rsidR="00C14804" w:rsidRPr="00FC48C0" w:rsidRDefault="00C14804" w:rsidP="00B27FBB">
            <w:pPr>
              <w:pStyle w:val="TableParagraph"/>
              <w:spacing w:before="5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909C558" w14:textId="77777777" w:rsidR="00C14804" w:rsidRPr="00FC48C0" w:rsidRDefault="00C14804" w:rsidP="00B27FBB">
            <w:pPr>
              <w:pStyle w:val="TableParagraph"/>
              <w:ind w:left="2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Təmir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üzrə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</w:t>
            </w:r>
          </w:p>
        </w:tc>
        <w:tc>
          <w:tcPr>
            <w:tcW w:w="1206" w:type="dxa"/>
          </w:tcPr>
          <w:p w14:paraId="66E4B94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FA5B43C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30045E7" w14:textId="77777777" w:rsidR="00C14804" w:rsidRPr="00FC48C0" w:rsidRDefault="00C14804" w:rsidP="00B27FBB">
            <w:pPr>
              <w:pStyle w:val="TableParagraph"/>
              <w:ind w:left="9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7C867C2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4E5661E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62F5A9B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057C9512" w14:textId="77777777" w:rsidR="00C14804" w:rsidRPr="00FC48C0" w:rsidRDefault="00C14804" w:rsidP="00B27FBB">
            <w:pPr>
              <w:pStyle w:val="TableParagraph"/>
              <w:spacing w:before="43" w:line="273" w:lineRule="auto"/>
              <w:ind w:left="35" w:right="23" w:hanging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Hesabat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BI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mövcüd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deyil.Məlumatlar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S/4HANA</w:t>
            </w:r>
            <w:r w:rsidRPr="00FC48C0">
              <w:rPr>
                <w:rFonts w:ascii="Arial" w:hAnsi="Arial" w:cs="Arial"/>
                <w:color w:val="1F4E78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sistemində</w:t>
            </w:r>
          </w:p>
          <w:p w14:paraId="176F80E0" w14:textId="77777777" w:rsidR="00C14804" w:rsidRPr="00FC48C0" w:rsidRDefault="00C14804" w:rsidP="00B27FBB">
            <w:pPr>
              <w:pStyle w:val="TableParagraph"/>
              <w:ind w:left="1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mövcuddur və</w:t>
            </w:r>
            <w:r w:rsidRPr="00FC48C0">
              <w:rPr>
                <w:rFonts w:ascii="Arial" w:hAnsi="Arial" w:cs="Arial"/>
                <w:color w:val="1F4E78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istifadə</w:t>
            </w:r>
            <w:r w:rsidRPr="00FC48C0">
              <w:rPr>
                <w:rFonts w:ascii="Arial" w:hAnsi="Arial" w:cs="Arial"/>
                <w:color w:val="1F4E78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4"/>
                <w:w w:val="105"/>
                <w:sz w:val="15"/>
                <w:szCs w:val="40"/>
              </w:rPr>
              <w:t>üçün</w:t>
            </w:r>
          </w:p>
          <w:p w14:paraId="2BAFC0BB" w14:textId="77777777" w:rsidR="00C14804" w:rsidRPr="00FC48C0" w:rsidRDefault="00C14804" w:rsidP="00B27FBB">
            <w:pPr>
              <w:pStyle w:val="TableParagraph"/>
              <w:spacing w:before="9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əlverişlidir.</w:t>
            </w:r>
          </w:p>
        </w:tc>
      </w:tr>
      <w:tr w:rsidR="00C14804" w:rsidRPr="00B449BE" w14:paraId="144330B8" w14:textId="77777777" w:rsidTr="00B27FBB">
        <w:trPr>
          <w:trHeight w:val="410"/>
        </w:trPr>
        <w:tc>
          <w:tcPr>
            <w:tcW w:w="1522" w:type="dxa"/>
            <w:shd w:val="clear" w:color="auto" w:fill="C5DFB4"/>
          </w:tcPr>
          <w:p w14:paraId="56B04E0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4AF28B5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EB97562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15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7BD8EAF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BBB190A" w14:textId="77777777" w:rsidR="00C14804" w:rsidRPr="00FC48C0" w:rsidRDefault="00C14804" w:rsidP="00B27FBB">
            <w:pPr>
              <w:pStyle w:val="TableParagraph"/>
              <w:spacing w:before="5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3BC72AA" w14:textId="77777777" w:rsidR="00C14804" w:rsidRPr="00FC48C0" w:rsidRDefault="00C14804" w:rsidP="00B27FBB">
            <w:pPr>
              <w:pStyle w:val="TableParagraph"/>
              <w:ind w:left="22" w:right="4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Satınalma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hesabatı</w:t>
            </w:r>
          </w:p>
        </w:tc>
        <w:tc>
          <w:tcPr>
            <w:tcW w:w="1206" w:type="dxa"/>
          </w:tcPr>
          <w:p w14:paraId="4F87E26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B04C8C2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1967751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346C4B2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398BB9D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40660A9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25B0D1E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B71EB68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C60AFC0" w14:textId="77777777" w:rsidR="00C14804" w:rsidRPr="00FC48C0" w:rsidRDefault="00C14804" w:rsidP="00B27FBB">
            <w:pPr>
              <w:pStyle w:val="TableParagraph"/>
              <w:spacing w:line="273" w:lineRule="auto"/>
              <w:ind w:left="150" w:hanging="65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77C5839B" w14:textId="77777777" w:rsidTr="00B27FBB">
        <w:trPr>
          <w:trHeight w:val="367"/>
        </w:trPr>
        <w:tc>
          <w:tcPr>
            <w:tcW w:w="1522" w:type="dxa"/>
            <w:shd w:val="clear" w:color="auto" w:fill="C5DFB4"/>
          </w:tcPr>
          <w:p w14:paraId="70B0BFC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7B9692A" w14:textId="77777777" w:rsidR="00C14804" w:rsidRPr="00FC48C0" w:rsidRDefault="00C14804" w:rsidP="00B27FBB">
            <w:pPr>
              <w:pStyle w:val="TableParagraph"/>
              <w:spacing w:before="39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F045B7B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16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553654C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05E2624" w14:textId="77777777" w:rsidR="00C14804" w:rsidRPr="00FC48C0" w:rsidRDefault="00C14804" w:rsidP="00B27FBB">
            <w:pPr>
              <w:pStyle w:val="TableParagraph"/>
              <w:spacing w:before="31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6E9E521" w14:textId="77777777" w:rsidR="00C14804" w:rsidRPr="00FC48C0" w:rsidRDefault="00C14804" w:rsidP="00B27FBB">
            <w:pPr>
              <w:pStyle w:val="TableParagraph"/>
              <w:spacing w:before="1"/>
              <w:ind w:left="22" w:right="5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Gəmilərin təmiri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çəkilmiş cari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kapitallaşan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xərclər</w:t>
            </w:r>
          </w:p>
        </w:tc>
        <w:tc>
          <w:tcPr>
            <w:tcW w:w="1206" w:type="dxa"/>
          </w:tcPr>
          <w:p w14:paraId="660809B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D698C71" w14:textId="77777777" w:rsidR="00C14804" w:rsidRPr="00FC48C0" w:rsidRDefault="00C14804" w:rsidP="00B27FBB">
            <w:pPr>
              <w:pStyle w:val="TableParagraph"/>
              <w:spacing w:before="39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53DB886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1BDCAE9E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7C23B73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0139A92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1C1C13AB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2B454F" w14:textId="77777777" w:rsidR="00C14804" w:rsidRPr="00FC48C0" w:rsidRDefault="00C14804" w:rsidP="00B27FBB">
            <w:pPr>
              <w:pStyle w:val="TableParagraph"/>
              <w:spacing w:before="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0EEA44" w14:textId="77777777" w:rsidR="00C14804" w:rsidRPr="00FC48C0" w:rsidRDefault="00C14804" w:rsidP="00B27FBB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color w:val="1F4E78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sistemlərində</w:t>
            </w:r>
          </w:p>
          <w:p w14:paraId="0E3DE6A2" w14:textId="77777777" w:rsidR="00C14804" w:rsidRPr="00FC48C0" w:rsidRDefault="00C14804" w:rsidP="00B27FBB">
            <w:pPr>
              <w:pStyle w:val="TableParagraph"/>
              <w:spacing w:before="8"/>
              <w:ind w:left="1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color w:val="1F4E78"/>
                <w:spacing w:val="-2"/>
                <w:w w:val="105"/>
                <w:sz w:val="15"/>
                <w:szCs w:val="40"/>
              </w:rPr>
              <w:t>mövcüddür</w:t>
            </w:r>
          </w:p>
        </w:tc>
      </w:tr>
      <w:tr w:rsidR="00C14804" w14:paraId="07F48EAA" w14:textId="77777777" w:rsidTr="00B27FBB">
        <w:trPr>
          <w:trHeight w:val="105"/>
        </w:trPr>
        <w:tc>
          <w:tcPr>
            <w:tcW w:w="3041" w:type="dxa"/>
            <w:gridSpan w:val="2"/>
          </w:tcPr>
          <w:p w14:paraId="6F56B855" w14:textId="77777777" w:rsidR="00C14804" w:rsidRPr="00FC48C0" w:rsidRDefault="00C14804" w:rsidP="00B27FBB">
            <w:pPr>
              <w:pStyle w:val="TableParagraph"/>
              <w:spacing w:line="85" w:lineRule="exact"/>
              <w:ind w:left="22"/>
              <w:jc w:val="center"/>
              <w:rPr>
                <w:rFonts w:ascii="Arial" w:hAnsi="Arial" w:cs="Arial"/>
                <w:b/>
                <w:sz w:val="15"/>
                <w:szCs w:val="40"/>
              </w:rPr>
            </w:pPr>
            <w:r w:rsidRPr="00FC48C0">
              <w:rPr>
                <w:rFonts w:ascii="Arial" w:hAnsi="Arial" w:cs="Arial"/>
                <w:b/>
                <w:spacing w:val="-5"/>
                <w:sz w:val="15"/>
                <w:szCs w:val="40"/>
              </w:rPr>
              <w:t>HR</w:t>
            </w:r>
          </w:p>
        </w:tc>
        <w:tc>
          <w:tcPr>
            <w:tcW w:w="1206" w:type="dxa"/>
          </w:tcPr>
          <w:p w14:paraId="6CEA8BC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44" w:type="dxa"/>
          </w:tcPr>
          <w:p w14:paraId="7D01A86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43A6B0DE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6CDBFDB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4EA0C00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</w:tr>
      <w:tr w:rsidR="00C14804" w:rsidRPr="00CC292F" w14:paraId="2067941F" w14:textId="77777777" w:rsidTr="00B27FBB">
        <w:trPr>
          <w:trHeight w:val="549"/>
        </w:trPr>
        <w:tc>
          <w:tcPr>
            <w:tcW w:w="1522" w:type="dxa"/>
            <w:shd w:val="clear" w:color="auto" w:fill="F8CAAC"/>
          </w:tcPr>
          <w:p w14:paraId="4C11BE5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FC0CEE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2CD401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7208E98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70B27B3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lastRenderedPageBreak/>
              <w:t>17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61FEDDA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989875E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1AC9C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ABB028D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35DA46D" w14:textId="77777777" w:rsidR="00C14804" w:rsidRPr="00FC48C0" w:rsidRDefault="00C14804" w:rsidP="00B27FBB">
            <w:pPr>
              <w:pStyle w:val="TableParagraph"/>
              <w:ind w:left="22" w:right="17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lastRenderedPageBreak/>
              <w:t>Personal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barədə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məlumatlar+hər bir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işçinin CV-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si</w:t>
            </w:r>
          </w:p>
        </w:tc>
        <w:tc>
          <w:tcPr>
            <w:tcW w:w="1206" w:type="dxa"/>
          </w:tcPr>
          <w:p w14:paraId="1A79D53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EF4B2B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C78B7E7" w14:textId="77777777" w:rsidR="00C14804" w:rsidRPr="00FC48C0" w:rsidRDefault="00C14804" w:rsidP="00B27FBB">
            <w:pPr>
              <w:pStyle w:val="TableParagraph"/>
              <w:spacing w:before="3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E33CCD7" w14:textId="77777777" w:rsidR="00C14804" w:rsidRPr="00FC48C0" w:rsidRDefault="00C14804" w:rsidP="00B27FBB">
            <w:pPr>
              <w:pStyle w:val="TableParagraph"/>
              <w:spacing w:line="273" w:lineRule="auto"/>
              <w:ind w:left="310" w:right="30" w:hanging="272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7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lastRenderedPageBreak/>
              <w:t>və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idarələr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hər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işçi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sətir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04464F9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1868148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6BE802C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3EBFDC5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175EC05" w14:textId="77777777" w:rsidR="00C14804" w:rsidRPr="00FC48C0" w:rsidRDefault="00C14804" w:rsidP="00B27FBB">
            <w:pPr>
              <w:pStyle w:val="TableParagraph"/>
              <w:spacing w:before="60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3EC6EE9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lastRenderedPageBreak/>
              <w:t>mövcüddür</w:t>
            </w:r>
          </w:p>
        </w:tc>
      </w:tr>
      <w:tr w:rsidR="00C14804" w:rsidRPr="00B449BE" w14:paraId="21583190" w14:textId="77777777" w:rsidTr="00B27FBB">
        <w:trPr>
          <w:trHeight w:val="271"/>
        </w:trPr>
        <w:tc>
          <w:tcPr>
            <w:tcW w:w="1522" w:type="dxa"/>
            <w:shd w:val="clear" w:color="auto" w:fill="F8CAAC"/>
          </w:tcPr>
          <w:p w14:paraId="40AA3AEF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DA3BC36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18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6D785834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CDCB502" w14:textId="77777777" w:rsidR="00C14804" w:rsidRPr="00FC48C0" w:rsidRDefault="00C14804" w:rsidP="00B27FBB">
            <w:pPr>
              <w:pStyle w:val="TableParagraph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orta aylıq əmək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haqqı</w:t>
            </w:r>
          </w:p>
        </w:tc>
        <w:tc>
          <w:tcPr>
            <w:tcW w:w="1206" w:type="dxa"/>
          </w:tcPr>
          <w:p w14:paraId="7A18D9C7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6678F25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6DEB4EF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774223D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3F66BB1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63251BAE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1A3BB61" w14:textId="77777777" w:rsidR="00C14804" w:rsidRPr="00FC48C0" w:rsidRDefault="00C14804" w:rsidP="00B27FBB">
            <w:pPr>
              <w:pStyle w:val="TableParagraph"/>
              <w:spacing w:line="273" w:lineRule="auto"/>
              <w:ind w:left="150" w:hanging="65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272316D2" w14:textId="77777777" w:rsidTr="00B27FBB">
        <w:trPr>
          <w:trHeight w:val="340"/>
        </w:trPr>
        <w:tc>
          <w:tcPr>
            <w:tcW w:w="1522" w:type="dxa"/>
            <w:shd w:val="clear" w:color="auto" w:fill="F8CAAC"/>
          </w:tcPr>
          <w:p w14:paraId="4F72131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6523E07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C227DFD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19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52483EE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8A13433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B5C690A" w14:textId="77777777" w:rsidR="00C14804" w:rsidRPr="00FC48C0" w:rsidRDefault="00C14804" w:rsidP="00B27FBB">
            <w:pPr>
              <w:pStyle w:val="TableParagraph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ADDA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məzunlarının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ümumi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payı</w:t>
            </w:r>
          </w:p>
        </w:tc>
        <w:tc>
          <w:tcPr>
            <w:tcW w:w="1206" w:type="dxa"/>
          </w:tcPr>
          <w:p w14:paraId="4336564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699FEF3" w14:textId="77777777" w:rsidR="00C14804" w:rsidRPr="00FC48C0" w:rsidRDefault="00C14804" w:rsidP="00B27FBB">
            <w:pPr>
              <w:pStyle w:val="TableParagraph"/>
              <w:spacing w:before="24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CD6797C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3AFF4F4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6F9150B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34D1D12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70525F6C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23954B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7187820D" w14:textId="77777777" w:rsidTr="00B27FBB">
        <w:trPr>
          <w:trHeight w:val="550"/>
        </w:trPr>
        <w:tc>
          <w:tcPr>
            <w:tcW w:w="1522" w:type="dxa"/>
            <w:shd w:val="clear" w:color="auto" w:fill="F8CAAC"/>
          </w:tcPr>
          <w:p w14:paraId="082F2F1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52E2CB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7756A01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E706AD3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9BEFEEA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20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 yüksək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4F461DD0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FF2A75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B0B0C07" w14:textId="77777777" w:rsidR="00C14804" w:rsidRPr="00FC48C0" w:rsidRDefault="00C14804" w:rsidP="00B27FBB">
            <w:pPr>
              <w:pStyle w:val="TableParagraph"/>
              <w:spacing w:before="33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1D92456" w14:textId="77777777" w:rsidR="00C14804" w:rsidRPr="00FC48C0" w:rsidRDefault="00C14804" w:rsidP="00B27FBB">
            <w:pPr>
              <w:pStyle w:val="TableParagraph"/>
              <w:spacing w:line="273" w:lineRule="auto"/>
              <w:ind w:left="700" w:hanging="656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İşçilərin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statusları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bölgü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-Məzuniyyət,Xəstəlik,Ezamiyyət,aktiv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işçilər</w:t>
            </w:r>
          </w:p>
        </w:tc>
        <w:tc>
          <w:tcPr>
            <w:tcW w:w="1206" w:type="dxa"/>
          </w:tcPr>
          <w:p w14:paraId="6253CF2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43E27A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F84763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7B793BD" w14:textId="77777777" w:rsidR="00C14804" w:rsidRPr="00FC48C0" w:rsidRDefault="00C14804" w:rsidP="00B27FBB">
            <w:pPr>
              <w:pStyle w:val="TableParagraph"/>
              <w:spacing w:before="8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8AB9440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096325E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3BB0FF48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103E3F2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3F08A3E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9841F92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CBBF14A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1248824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B449BE" w14:paraId="0FA57935" w14:textId="77777777" w:rsidTr="00B27FBB">
        <w:trPr>
          <w:trHeight w:val="270"/>
        </w:trPr>
        <w:tc>
          <w:tcPr>
            <w:tcW w:w="1522" w:type="dxa"/>
            <w:shd w:val="clear" w:color="auto" w:fill="C5DFB4"/>
          </w:tcPr>
          <w:p w14:paraId="769516AB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093A3B8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21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4AFC9E96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585CCB0A" w14:textId="77777777" w:rsidR="00C14804" w:rsidRPr="00FC48C0" w:rsidRDefault="00C14804" w:rsidP="00B27FBB">
            <w:pPr>
              <w:pStyle w:val="TableParagraph"/>
              <w:ind w:left="22" w:right="17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Məzuniyyət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balanslarının idarələr</w:t>
            </w:r>
            <w:r w:rsidRPr="00FC48C0">
              <w:rPr>
                <w:rFonts w:ascii="Arial" w:hAnsi="Arial" w:cs="Arial"/>
                <w:spacing w:val="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1206" w:type="dxa"/>
          </w:tcPr>
          <w:p w14:paraId="7AE623B5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69F4D83A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71182479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463C3C61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0FE529FC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65886CBB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DC02703" w14:textId="77777777" w:rsidR="00C14804" w:rsidRPr="00FC48C0" w:rsidRDefault="00C14804" w:rsidP="00B27FBB">
            <w:pPr>
              <w:pStyle w:val="TableParagraph"/>
              <w:spacing w:line="273" w:lineRule="auto"/>
              <w:ind w:left="150" w:hanging="65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CC292F" w14:paraId="10CC3DBD" w14:textId="77777777" w:rsidTr="00B27FBB">
        <w:trPr>
          <w:trHeight w:val="331"/>
        </w:trPr>
        <w:tc>
          <w:tcPr>
            <w:tcW w:w="1522" w:type="dxa"/>
            <w:shd w:val="clear" w:color="auto" w:fill="C5DFB4"/>
          </w:tcPr>
          <w:p w14:paraId="5A2794E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B8974E2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355D6B3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22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F1A4747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E2D35C1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4773E11D" w14:textId="77777777" w:rsidR="00C14804" w:rsidRPr="00FC48C0" w:rsidRDefault="00C14804" w:rsidP="00B27FBB">
            <w:pPr>
              <w:pStyle w:val="TableParagraph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Staj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müddətləri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bölgü,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5"/>
                <w:w w:val="105"/>
                <w:sz w:val="15"/>
                <w:szCs w:val="40"/>
              </w:rPr>
              <w:t>il</w:t>
            </w:r>
          </w:p>
        </w:tc>
        <w:tc>
          <w:tcPr>
            <w:tcW w:w="1206" w:type="dxa"/>
          </w:tcPr>
          <w:p w14:paraId="438FF19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43543AC" w14:textId="77777777" w:rsidR="00C14804" w:rsidRPr="00FC48C0" w:rsidRDefault="00C14804" w:rsidP="00B27FBB">
            <w:pPr>
              <w:pStyle w:val="TableParagraph"/>
              <w:spacing w:before="15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A71C7F9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4A114E8F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14FF9925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2CA2E813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00ADED42" w14:textId="77777777" w:rsidR="00C14804" w:rsidRPr="00FC48C0" w:rsidRDefault="00C14804" w:rsidP="00B27FBB">
            <w:pPr>
              <w:pStyle w:val="TableParagraph"/>
              <w:spacing w:before="7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2B73B3FA" w14:textId="77777777" w:rsidR="00C14804" w:rsidRPr="00FC48C0" w:rsidRDefault="00C14804" w:rsidP="00B27FBB">
            <w:pPr>
              <w:pStyle w:val="TableParagraph"/>
              <w:spacing w:line="273" w:lineRule="auto"/>
              <w:ind w:left="12" w:right="2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Bİ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deyil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amma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S4HANA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məlumatlar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B449BE" w14:paraId="4E2275DA" w14:textId="77777777" w:rsidTr="00B27FBB">
        <w:trPr>
          <w:trHeight w:val="271"/>
        </w:trPr>
        <w:tc>
          <w:tcPr>
            <w:tcW w:w="1522" w:type="dxa"/>
            <w:shd w:val="clear" w:color="auto" w:fill="C5DFB4"/>
          </w:tcPr>
          <w:p w14:paraId="06693852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0DA2438C" w14:textId="77777777" w:rsidR="00C14804" w:rsidRPr="00FC48C0" w:rsidRDefault="00C14804" w:rsidP="00B27FBB">
            <w:pPr>
              <w:pStyle w:val="TableParagraph"/>
              <w:ind w:left="1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23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- orta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prioritetli</w:t>
            </w:r>
          </w:p>
        </w:tc>
        <w:tc>
          <w:tcPr>
            <w:tcW w:w="1519" w:type="dxa"/>
          </w:tcPr>
          <w:p w14:paraId="250611F6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74EBE01F" w14:textId="77777777" w:rsidR="00C14804" w:rsidRPr="00FC48C0" w:rsidRDefault="00C14804" w:rsidP="00B27FBB">
            <w:pPr>
              <w:pStyle w:val="TableParagraph"/>
              <w:ind w:left="22" w:right="16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Həftə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sonu çalışan işçilərin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struktur idarələr üzrə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spacing w:val="-2"/>
                <w:w w:val="105"/>
                <w:sz w:val="15"/>
                <w:szCs w:val="40"/>
              </w:rPr>
              <w:t>bölgüsü</w:t>
            </w:r>
          </w:p>
        </w:tc>
        <w:tc>
          <w:tcPr>
            <w:tcW w:w="1206" w:type="dxa"/>
          </w:tcPr>
          <w:p w14:paraId="1801EDFA" w14:textId="77777777" w:rsidR="00C14804" w:rsidRPr="00FC48C0" w:rsidRDefault="00C14804" w:rsidP="00B27FBB">
            <w:pPr>
              <w:pStyle w:val="TableParagraph"/>
              <w:spacing w:before="52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1D13507C" w14:textId="77777777" w:rsidR="00C14804" w:rsidRPr="00FC48C0" w:rsidRDefault="00C14804" w:rsidP="00B27FBB">
            <w:pPr>
              <w:pStyle w:val="TableParagraph"/>
              <w:ind w:left="9" w:right="1"/>
              <w:jc w:val="center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ümumi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ASCO</w:t>
            </w:r>
            <w:r w:rsidRPr="00FC48C0">
              <w:rPr>
                <w:rFonts w:ascii="Arial" w:hAnsi="Arial" w:cs="Arial"/>
                <w:spacing w:val="12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və</w:t>
            </w:r>
            <w:r w:rsidRPr="00FC48C0">
              <w:rPr>
                <w:rFonts w:ascii="Arial" w:hAnsi="Arial" w:cs="Arial"/>
                <w:spacing w:val="-1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 xml:space="preserve">idarələr </w:t>
            </w:r>
            <w:r w:rsidRPr="00FC48C0">
              <w:rPr>
                <w:rFonts w:ascii="Arial" w:hAnsi="Arial" w:cs="Arial"/>
                <w:spacing w:val="-4"/>
                <w:w w:val="105"/>
                <w:sz w:val="15"/>
                <w:szCs w:val="40"/>
              </w:rPr>
              <w:t>üzrə</w:t>
            </w:r>
          </w:p>
        </w:tc>
        <w:tc>
          <w:tcPr>
            <w:tcW w:w="444" w:type="dxa"/>
          </w:tcPr>
          <w:p w14:paraId="0903758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480" w:type="dxa"/>
          </w:tcPr>
          <w:p w14:paraId="64C04C4D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1416" w:type="dxa"/>
          </w:tcPr>
          <w:p w14:paraId="403C0FC6" w14:textId="77777777" w:rsidR="00C14804" w:rsidRPr="00FC48C0" w:rsidRDefault="00C14804" w:rsidP="00B27FBB">
            <w:pPr>
              <w:pStyle w:val="TableParagraph"/>
              <w:rPr>
                <w:rFonts w:ascii="Arial" w:hAnsi="Arial" w:cs="Arial"/>
                <w:sz w:val="15"/>
                <w:szCs w:val="40"/>
              </w:rPr>
            </w:pPr>
          </w:p>
        </w:tc>
        <w:tc>
          <w:tcPr>
            <w:tcW w:w="2790" w:type="dxa"/>
          </w:tcPr>
          <w:p w14:paraId="5B35E4B0" w14:textId="77777777" w:rsidR="00C14804" w:rsidRPr="00FC48C0" w:rsidRDefault="00C14804" w:rsidP="00B27FBB">
            <w:pPr>
              <w:pStyle w:val="TableParagraph"/>
              <w:spacing w:before="16"/>
              <w:rPr>
                <w:rFonts w:ascii="Arial" w:hAnsi="Arial" w:cs="Arial"/>
                <w:b/>
                <w:sz w:val="15"/>
                <w:szCs w:val="40"/>
              </w:rPr>
            </w:pPr>
          </w:p>
          <w:p w14:paraId="3D9311E6" w14:textId="77777777" w:rsidR="00C14804" w:rsidRPr="00FC48C0" w:rsidRDefault="00C14804" w:rsidP="00B27FBB">
            <w:pPr>
              <w:pStyle w:val="TableParagraph"/>
              <w:spacing w:line="273" w:lineRule="auto"/>
              <w:ind w:left="150" w:hanging="65"/>
              <w:rPr>
                <w:rFonts w:ascii="Arial" w:hAnsi="Arial" w:cs="Arial"/>
                <w:sz w:val="15"/>
                <w:szCs w:val="40"/>
              </w:rPr>
            </w:pP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SAP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BW/BI</w:t>
            </w:r>
            <w:r w:rsidRPr="00FC48C0">
              <w:rPr>
                <w:rFonts w:ascii="Arial" w:hAnsi="Arial" w:cs="Arial"/>
                <w:spacing w:val="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sistemlərində</w:t>
            </w:r>
            <w:r w:rsidRPr="00FC48C0">
              <w:rPr>
                <w:rFonts w:ascii="Arial" w:hAnsi="Arial" w:cs="Arial"/>
                <w:spacing w:val="40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qismən</w:t>
            </w:r>
            <w:r w:rsidRPr="00FC48C0">
              <w:rPr>
                <w:rFonts w:ascii="Arial" w:hAnsi="Arial" w:cs="Arial"/>
                <w:spacing w:val="-3"/>
                <w:w w:val="105"/>
                <w:sz w:val="15"/>
                <w:szCs w:val="40"/>
              </w:rPr>
              <w:t xml:space="preserve"> </w:t>
            </w:r>
            <w:r w:rsidRPr="00FC48C0">
              <w:rPr>
                <w:rFonts w:ascii="Arial" w:hAnsi="Arial" w:cs="Arial"/>
                <w:w w:val="105"/>
                <w:sz w:val="15"/>
                <w:szCs w:val="40"/>
              </w:rPr>
              <w:t>mövcüddür</w:t>
            </w:r>
          </w:p>
        </w:tc>
      </w:tr>
      <w:tr w:rsidR="00C14804" w:rsidRPr="00B449BE" w14:paraId="7F2024FD" w14:textId="77777777" w:rsidTr="00B27FBB">
        <w:trPr>
          <w:trHeight w:val="55"/>
        </w:trPr>
        <w:tc>
          <w:tcPr>
            <w:tcW w:w="1522" w:type="dxa"/>
          </w:tcPr>
          <w:p w14:paraId="1B10091C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9" w:type="dxa"/>
          </w:tcPr>
          <w:p w14:paraId="513A33A3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06" w:type="dxa"/>
          </w:tcPr>
          <w:p w14:paraId="40DBE475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4" w:type="dxa"/>
          </w:tcPr>
          <w:p w14:paraId="4ED83A17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0" w:type="dxa"/>
          </w:tcPr>
          <w:p w14:paraId="5839592C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</w:tcPr>
          <w:p w14:paraId="2B1EDE81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90" w:type="dxa"/>
          </w:tcPr>
          <w:p w14:paraId="5A4AB575" w14:textId="77777777" w:rsidR="00C14804" w:rsidRDefault="00C14804" w:rsidP="00B27FBB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0D4F25C0" w14:textId="77777777" w:rsidR="00C14804" w:rsidRPr="00C93FBA" w:rsidRDefault="00C14804" w:rsidP="00C14804">
      <w:pPr>
        <w:jc w:val="center"/>
        <w:rPr>
          <w:rFonts w:ascii="Arial" w:hAnsi="Arial" w:cs="Arial"/>
          <w:b/>
          <w:lang w:val="az"/>
        </w:rPr>
      </w:pPr>
    </w:p>
    <w:p w14:paraId="44A500C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91CD766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3280217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7891DCE0" w14:textId="77777777" w:rsidR="00E0656D" w:rsidRPr="0080754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ED3721E" w14:textId="77777777" w:rsidR="00E0656D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1140F6">
        <w:rPr>
          <w:rFonts w:ascii="Arial" w:hAnsi="Arial" w:cs="Arial"/>
          <w:b/>
          <w:lang w:val="az-Latn-AZ"/>
        </w:rPr>
        <w:t>Qeyd:</w:t>
      </w:r>
      <w:r>
        <w:rPr>
          <w:rFonts w:ascii="Arial" w:hAnsi="Arial" w:cs="Arial"/>
          <w:b/>
          <w:lang w:val="az-Latn-AZ"/>
        </w:rPr>
        <w:t xml:space="preserve"> </w:t>
      </w:r>
    </w:p>
    <w:p w14:paraId="1DA52785" w14:textId="77777777" w:rsidR="00C14804" w:rsidRDefault="007C6B25" w:rsidP="00C14804">
      <w:pPr>
        <w:spacing w:line="360" w:lineRule="auto"/>
        <w:jc w:val="both"/>
        <w:rPr>
          <w:rFonts w:ascii="Arial" w:hAnsi="Arial" w:cs="Arial"/>
          <w:highlight w:val="yellow"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</w:t>
      </w:r>
      <w:r w:rsidR="00C14804">
        <w:rPr>
          <w:rFonts w:ascii="Arial" w:hAnsi="Arial" w:cs="Arial"/>
          <w:highlight w:val="yellow"/>
          <w:lang w:val="az-Latn-AZ"/>
        </w:rPr>
        <w:t>İştirakçılar üçün xüsusi tələblər:</w:t>
      </w:r>
    </w:p>
    <w:p w14:paraId="63E9CF6A" w14:textId="77777777" w:rsidR="00C14804" w:rsidRPr="00FF1F0A" w:rsidRDefault="00C14804" w:rsidP="00C14804">
      <w:pPr>
        <w:spacing w:line="360" w:lineRule="auto"/>
        <w:jc w:val="both"/>
        <w:rPr>
          <w:rFonts w:ascii="Arial" w:hAnsi="Arial" w:cs="Arial"/>
          <w:highlight w:val="yellow"/>
          <w:lang w:val="az-Latn-AZ"/>
        </w:rPr>
      </w:pPr>
    </w:p>
    <w:p w14:paraId="1BC6F4E5" w14:textId="77777777" w:rsidR="00C14804" w:rsidRPr="00B449BE" w:rsidRDefault="00C14804" w:rsidP="00C14804">
      <w:pPr>
        <w:spacing w:line="360" w:lineRule="auto"/>
        <w:jc w:val="both"/>
        <w:rPr>
          <w:rFonts w:ascii="Arial" w:hAnsi="Arial" w:cs="Arial"/>
          <w:lang w:val="az-Latn-AZ"/>
        </w:rPr>
      </w:pPr>
      <w:r w:rsidRPr="00B449BE">
        <w:rPr>
          <w:rFonts w:ascii="Arial" w:hAnsi="Arial" w:cs="Arial"/>
          <w:lang w:val="az-Latn-AZ"/>
        </w:rPr>
        <w:t xml:space="preserve">satınalma müqaviləsinin icrası üçün müvafiq sahədə peşəkarlığının və təcrübəsinin olması; </w:t>
      </w:r>
    </w:p>
    <w:p w14:paraId="3AADB16F" w14:textId="77777777" w:rsidR="00C14804" w:rsidRPr="00B449BE" w:rsidRDefault="00C14804" w:rsidP="00C14804">
      <w:pPr>
        <w:spacing w:line="360" w:lineRule="auto"/>
        <w:jc w:val="both"/>
        <w:rPr>
          <w:rFonts w:ascii="Arial" w:hAnsi="Arial" w:cs="Arial"/>
          <w:lang w:val="az-Latn-AZ"/>
        </w:rPr>
      </w:pPr>
      <w:r w:rsidRPr="00B449BE">
        <w:rPr>
          <w:rFonts w:ascii="Arial" w:hAnsi="Arial" w:cs="Arial"/>
          <w:lang w:val="az-Latn-AZ"/>
        </w:rPr>
        <w:t xml:space="preserve">satınalma müqaviləsinin icrası üçün maliyyə imkanlarının və ödəmə qabiliyyətinin olması; </w:t>
      </w:r>
    </w:p>
    <w:p w14:paraId="347CCAAA" w14:textId="77777777" w:rsidR="00C14804" w:rsidRPr="00B449BE" w:rsidRDefault="00C14804" w:rsidP="00C14804">
      <w:pPr>
        <w:spacing w:line="360" w:lineRule="auto"/>
        <w:jc w:val="both"/>
        <w:rPr>
          <w:rFonts w:ascii="Arial" w:hAnsi="Arial" w:cs="Arial"/>
          <w:lang w:val="az-Latn-AZ"/>
        </w:rPr>
      </w:pPr>
      <w:r w:rsidRPr="00B449BE">
        <w:rPr>
          <w:rFonts w:ascii="Arial" w:hAnsi="Arial" w:cs="Arial"/>
          <w:lang w:val="az-Latn-AZ"/>
        </w:rPr>
        <w:t xml:space="preserve">müvafiq tələblərə cavab verən işçi qüvvəsinin olması. </w:t>
      </w:r>
    </w:p>
    <w:p w14:paraId="32779F58" w14:textId="77777777" w:rsidR="00C14804" w:rsidRPr="00B449BE" w:rsidRDefault="00C14804" w:rsidP="00C14804">
      <w:pPr>
        <w:jc w:val="both"/>
        <w:rPr>
          <w:rFonts w:ascii="Arial" w:hAnsi="Arial" w:cs="Arial"/>
          <w:lang w:val="az-Latn-AZ"/>
        </w:rPr>
      </w:pPr>
    </w:p>
    <w:p w14:paraId="3228C6AA" w14:textId="77777777" w:rsidR="00C14804" w:rsidRDefault="00C14804" w:rsidP="00C14804">
      <w:pPr>
        <w:spacing w:after="200" w:line="276" w:lineRule="auto"/>
        <w:contextualSpacing/>
        <w:rPr>
          <w:rFonts w:ascii="Arial" w:hAnsi="Arial" w:cs="Arial"/>
          <w:lang w:val="az-Latn-AZ"/>
        </w:rPr>
      </w:pPr>
    </w:p>
    <w:p w14:paraId="615A3D79" w14:textId="77777777" w:rsidR="00C14804" w:rsidRDefault="00C14804" w:rsidP="00C14804">
      <w:pPr>
        <w:spacing w:after="200" w:line="276" w:lineRule="auto"/>
        <w:contextualSpacing/>
        <w:rPr>
          <w:rFonts w:ascii="Arial" w:hAnsi="Arial" w:cs="Arial"/>
          <w:lang w:val="az-Latn-AZ"/>
        </w:rPr>
      </w:pPr>
    </w:p>
    <w:p w14:paraId="5DF5435E" w14:textId="77777777" w:rsidR="00C14804" w:rsidRPr="00C93FBA" w:rsidRDefault="00C14804" w:rsidP="00C14804">
      <w:pPr>
        <w:spacing w:after="200" w:line="276" w:lineRule="auto"/>
        <w:contextualSpacing/>
        <w:rPr>
          <w:rFonts w:eastAsia="Times New Roman"/>
          <w:b/>
          <w:bCs/>
          <w:sz w:val="28"/>
          <w:szCs w:val="28"/>
          <w:lang w:val="az-Latn-AZ"/>
        </w:rPr>
      </w:pPr>
      <w:r w:rsidRPr="00C93FBA">
        <w:rPr>
          <w:rFonts w:ascii="Arial" w:hAnsi="Arial" w:cs="Arial"/>
          <w:lang w:val="az-Latn-AZ"/>
        </w:rPr>
        <w:lastRenderedPageBreak/>
        <w:t>-</w:t>
      </w:r>
      <w:r w:rsidRPr="00C93FBA">
        <w:rPr>
          <w:rFonts w:eastAsia="Times New Roman"/>
          <w:b/>
          <w:bCs/>
          <w:sz w:val="28"/>
          <w:szCs w:val="28"/>
          <w:lang w:val="az-Latn-AZ"/>
        </w:rPr>
        <w:t xml:space="preserve"> İştirakçılara dair tələblər və ixtisas göstəriciləri.</w:t>
      </w:r>
    </w:p>
    <w:p w14:paraId="25264305" w14:textId="77777777" w:rsidR="00C14804" w:rsidRPr="00247C43" w:rsidRDefault="00C14804" w:rsidP="00C14804">
      <w:pPr>
        <w:pStyle w:val="a7"/>
        <w:spacing w:after="200" w:line="360" w:lineRule="auto"/>
        <w:ind w:left="450"/>
        <w:jc w:val="both"/>
        <w:rPr>
          <w:lang w:val="az-Latn-AZ"/>
        </w:rPr>
      </w:pPr>
      <w:r w:rsidRPr="00247C43">
        <w:rPr>
          <w:rFonts w:eastAsia="Times New Roman"/>
          <w:b/>
          <w:bCs/>
          <w:sz w:val="28"/>
          <w:szCs w:val="28"/>
          <w:lang w:val="az-Latn-AZ"/>
        </w:rPr>
        <w:tab/>
      </w:r>
    </w:p>
    <w:p w14:paraId="47E5D070" w14:textId="77777777" w:rsidR="00C14804" w:rsidRPr="00247C43" w:rsidRDefault="00C14804" w:rsidP="00C14804">
      <w:pPr>
        <w:pStyle w:val="a7"/>
        <w:numPr>
          <w:ilvl w:val="0"/>
          <w:numId w:val="6"/>
        </w:numPr>
        <w:spacing w:after="0" w:line="360" w:lineRule="auto"/>
        <w:jc w:val="both"/>
        <w:rPr>
          <w:lang w:val="az-Latn-AZ"/>
        </w:rPr>
      </w:pPr>
      <w:r w:rsidRPr="00247C43">
        <w:rPr>
          <w:lang w:val="az-Latn-AZ"/>
        </w:rPr>
        <w:t>Layihə sonrası dəstək xidmətlərinin təqdim olunması.(saatlıq qiymət təklifi təqdim edilməlidir.</w:t>
      </w:r>
    </w:p>
    <w:p w14:paraId="567A2650" w14:textId="77777777" w:rsidR="00C14804" w:rsidRPr="00247C43" w:rsidRDefault="00C14804" w:rsidP="00C14804">
      <w:pPr>
        <w:pStyle w:val="a7"/>
        <w:numPr>
          <w:ilvl w:val="0"/>
          <w:numId w:val="6"/>
        </w:numPr>
        <w:spacing w:after="0" w:line="360" w:lineRule="auto"/>
        <w:jc w:val="both"/>
        <w:rPr>
          <w:lang w:val="az-Latn-AZ"/>
        </w:rPr>
      </w:pPr>
      <w:r w:rsidRPr="00247C43">
        <w:rPr>
          <w:lang w:val="az-Latn-AZ"/>
        </w:rPr>
        <w:t>İddiaçının daxili sorğuların qeydiyyatı və nəzarəti sisteminə malik olması (Jira, servicedesk və s.)</w:t>
      </w:r>
    </w:p>
    <w:p w14:paraId="0699DC7A" w14:textId="11F777B2" w:rsidR="007C6B25" w:rsidRDefault="007C6B25" w:rsidP="00C14804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C41C2F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</w:t>
      </w:r>
      <w:r>
        <w:rPr>
          <w:rFonts w:ascii="Arial" w:hAnsi="Arial" w:cs="Arial"/>
          <w:b/>
          <w:lang w:val="az-Latn-AZ"/>
        </w:rPr>
        <w:t>.</w:t>
      </w: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418835FF" w14:textId="30970176" w:rsidR="00C14804" w:rsidRPr="00C14804" w:rsidRDefault="00C14804" w:rsidP="00E0656D">
      <w:pPr>
        <w:tabs>
          <w:tab w:val="left" w:pos="1530"/>
        </w:tabs>
        <w:jc w:val="both"/>
        <w:rPr>
          <w:rFonts w:ascii="Arial" w:hAnsi="Arial" w:cs="Arial"/>
          <w:b/>
          <w:lang w:val="az-Latn-AZ"/>
        </w:rPr>
      </w:pPr>
      <w:bookmarkStart w:id="0" w:name="_Hlk206429292"/>
      <w:r>
        <w:rPr>
          <w:rFonts w:ascii="Arial" w:hAnsi="Arial" w:cs="Arial"/>
          <w:b/>
          <w:lang w:val="az-Latn-AZ"/>
        </w:rPr>
        <w:t>LOT – 1  120 340 (yüz iyirmi min üç yüz qırx manat) AZN</w:t>
      </w:r>
    </w:p>
    <w:p w14:paraId="7725B73F" w14:textId="21F5FB5F" w:rsidR="00C14804" w:rsidRDefault="00C14804" w:rsidP="00E0656D">
      <w:pPr>
        <w:tabs>
          <w:tab w:val="left" w:pos="1530"/>
        </w:tabs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LOT – 2  138 240 (yüz otuz səkkiz min iki yüz qırx manat) AZN</w:t>
      </w:r>
    </w:p>
    <w:bookmarkEnd w:id="0"/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244020AD" w:rsidR="00292D63" w:rsidRPr="006E63F6" w:rsidRDefault="00B449BE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05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4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491B4AFB" w:rsidR="00F17170" w:rsidRPr="006E63F6" w:rsidRDefault="00FF1F0A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12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.2025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3BEF531B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</w:t>
      </w:r>
      <w:r w:rsidR="00C7606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34BA1BCA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FF1F0A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12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.1</w:t>
      </w:r>
      <w:r w:rsidR="00FF1F0A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.2025-ci il, Bakı vaxtı ilə saat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73D67560" w:rsidR="00980948" w:rsidRPr="00DE5A3F" w:rsidRDefault="00B449BE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19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.2025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216B5A7E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C76068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Lot-1   2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  <w:r w:rsidR="00C76068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, Lot – 2   250.00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e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15B7631E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C76068" w:rsidRPr="00C76068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Şəhriyar Quliyev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</w:t>
      </w:r>
    </w:p>
    <w:p w14:paraId="3A558DB3" w14:textId="50F935A3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+9945</w:t>
      </w:r>
      <w:r w:rsidR="00C76068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5 444 36 37</w:t>
      </w:r>
    </w:p>
    <w:p w14:paraId="7F29D95A" w14:textId="548CD6D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C76068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Shahriyar.quliyev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40953478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</w:t>
      </w:r>
      <w:r w:rsidR="00C76068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053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E69DB"/>
    <w:multiLevelType w:val="hybridMultilevel"/>
    <w:tmpl w:val="EA5C69D0"/>
    <w:lvl w:ilvl="0" w:tplc="EEE435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71536">
    <w:abstractNumId w:val="4"/>
  </w:num>
  <w:num w:numId="2" w16cid:durableId="898705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088111">
    <w:abstractNumId w:val="1"/>
  </w:num>
  <w:num w:numId="4" w16cid:durableId="1130168859">
    <w:abstractNumId w:val="2"/>
  </w:num>
  <w:num w:numId="5" w16cid:durableId="747339070">
    <w:abstractNumId w:val="0"/>
  </w:num>
  <w:num w:numId="6" w16cid:durableId="8161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64787"/>
    <w:rsid w:val="00165C4A"/>
    <w:rsid w:val="00205C1A"/>
    <w:rsid w:val="00225F59"/>
    <w:rsid w:val="002527F0"/>
    <w:rsid w:val="00292D63"/>
    <w:rsid w:val="003269F0"/>
    <w:rsid w:val="00383853"/>
    <w:rsid w:val="003C7E6C"/>
    <w:rsid w:val="003D6CDE"/>
    <w:rsid w:val="003F24FC"/>
    <w:rsid w:val="0041513A"/>
    <w:rsid w:val="00480C82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7C6B25"/>
    <w:rsid w:val="00896921"/>
    <w:rsid w:val="008F0F4C"/>
    <w:rsid w:val="00922497"/>
    <w:rsid w:val="00980948"/>
    <w:rsid w:val="009F5F37"/>
    <w:rsid w:val="00A5419B"/>
    <w:rsid w:val="00B0612A"/>
    <w:rsid w:val="00B449BE"/>
    <w:rsid w:val="00B45956"/>
    <w:rsid w:val="00B94D74"/>
    <w:rsid w:val="00BF260C"/>
    <w:rsid w:val="00C14804"/>
    <w:rsid w:val="00C15236"/>
    <w:rsid w:val="00C41AB3"/>
    <w:rsid w:val="00C42778"/>
    <w:rsid w:val="00C76068"/>
    <w:rsid w:val="00C80E29"/>
    <w:rsid w:val="00CA3A40"/>
    <w:rsid w:val="00CA4D8F"/>
    <w:rsid w:val="00D471AF"/>
    <w:rsid w:val="00D762FF"/>
    <w:rsid w:val="00D8624F"/>
    <w:rsid w:val="00DE5A3F"/>
    <w:rsid w:val="00E0656D"/>
    <w:rsid w:val="00E26429"/>
    <w:rsid w:val="00F17170"/>
    <w:rsid w:val="00F76905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aliases w:val="Заголовок_3,1,UL,Абзац маркированнный,Bullet List,FooterText,numbered,Bullet Number,Figure_name,List Paragraph1,Paragraphe de liste1,Bulletr List Paragraph,列出段落,列出段落1,List Paragraph2,List Paragraph21,Párrafo de lista1,Parágrafo da Lista1"/>
    <w:basedOn w:val="a"/>
    <w:link w:val="a8"/>
    <w:uiPriority w:val="34"/>
    <w:qFormat/>
    <w:rsid w:val="00292D6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92D6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e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f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B4595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B45956"/>
  </w:style>
  <w:style w:type="character" w:customStyle="1" w:styleId="a8">
    <w:name w:val="Абзац списка Знак"/>
    <w:aliases w:val="Заголовок_3 Знак,1 Знак,UL Знак,Абзац маркированнный Знак,Bullet List Знак,FooterText Знак,numbered Знак,Bullet Number Знак,Figure_name Знак,List Paragraph1 Знак,Paragraphe de liste1 Знак,Bulletr List Paragraph Знак,列出段落 Знак"/>
    <w:basedOn w:val="a0"/>
    <w:link w:val="a7"/>
    <w:uiPriority w:val="34"/>
    <w:locked/>
    <w:rsid w:val="00C14804"/>
  </w:style>
  <w:style w:type="paragraph" w:customStyle="1" w:styleId="TableParagraph">
    <w:name w:val="Table Paragraph"/>
    <w:basedOn w:val="a"/>
    <w:uiPriority w:val="1"/>
    <w:qFormat/>
    <w:rsid w:val="00C148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a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7605</Words>
  <Characters>4335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Rashad Akhadov</cp:lastModifiedBy>
  <cp:revision>4</cp:revision>
  <cp:lastPrinted>2025-05-08T05:14:00Z</cp:lastPrinted>
  <dcterms:created xsi:type="dcterms:W3CDTF">2025-11-20T04:45:00Z</dcterms:created>
  <dcterms:modified xsi:type="dcterms:W3CDTF">2025-12-05T10:17:00Z</dcterms:modified>
</cp:coreProperties>
</file>