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2A" w:rsidRDefault="00B6782A" w:rsidP="00B6782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53DA2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97119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B6782A" w:rsidRDefault="00953DA2" w:rsidP="00B6782A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B6782A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B6782A" w:rsidRPr="00B6782A">
        <w:rPr>
          <w:rFonts w:ascii="Arial" w:eastAsia="Arial" w:hAnsi="Arial" w:cs="Arial"/>
          <w:b/>
          <w:sz w:val="24"/>
          <w:szCs w:val="24"/>
        </w:rPr>
        <w:t xml:space="preserve"> </w:t>
      </w:r>
      <w:r w:rsidRPr="00B6782A">
        <w:rPr>
          <w:rFonts w:ascii="Arial" w:eastAsia="Arial" w:hAnsi="Arial" w:cs="Arial"/>
          <w:b/>
          <w:sz w:val="24"/>
          <w:szCs w:val="24"/>
        </w:rPr>
        <w:t>ОБЪЯВЛЯЕТ О ПРОВЕДЕНИИ ОТКРЫТОГО КО</w:t>
      </w:r>
      <w:r w:rsidR="00B6782A">
        <w:rPr>
          <w:rFonts w:ascii="Arial" w:eastAsia="Arial" w:hAnsi="Arial" w:cs="Arial"/>
          <w:b/>
          <w:sz w:val="24"/>
          <w:szCs w:val="24"/>
        </w:rPr>
        <w:t xml:space="preserve">НКУРСА НА ЗАКУПКУ СТРОИТЕЛЬНЫХ </w:t>
      </w:r>
      <w:r w:rsidRPr="00B6782A">
        <w:rPr>
          <w:rFonts w:ascii="Arial" w:eastAsia="Arial" w:hAnsi="Arial" w:cs="Arial"/>
          <w:b/>
          <w:sz w:val="24"/>
          <w:szCs w:val="24"/>
        </w:rPr>
        <w:t>МАТЕРИАЛОВ НЕОБХОДИМЫХ ДЛЯ СТРУКТУРНЫХ УПРАВЛЕНИИ</w:t>
      </w:r>
    </w:p>
    <w:p w:rsidR="00221A96" w:rsidRPr="00C83B87" w:rsidRDefault="00953DA2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014/2024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326876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953DA2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29.01.2024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953DA2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53DA2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326876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326876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326876" w:rsidRPr="00D36B83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АМБ –Департамент Клиентского Обслуживания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 xml:space="preserve">Intermediary Bank: Citibank N.Y,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lastRenderedPageBreak/>
                    <w:t>Acc.36083186, SWIFT: CITIUS33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6782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Intermediary Bank: Commerzbank AG, Frankfurt am Main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lastRenderedPageBreak/>
                    <w:t>SWIFT: COBADEFF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53DA2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B6782A" w:rsidRDefault="00953DA2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B6782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53DA2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326876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953DA2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53DA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53DA2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326876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953DA2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) 06 февраля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53DA2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32687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53D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53DA2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953DA2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лицо:</w:t>
            </w:r>
          </w:p>
          <w:p w:rsidR="002B7D3B" w:rsidRPr="00076882" w:rsidRDefault="00953DA2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Бабаев Эмиль</w:t>
            </w:r>
          </w:p>
          <w:p w:rsidR="002B7D3B" w:rsidRDefault="00953DA2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Номер телефона: </w:t>
            </w:r>
            <w:r>
              <w:rPr>
                <w:rFonts w:ascii="Arial" w:eastAsia="Arial" w:hAnsi="Arial" w:cs="Arial"/>
                <w:color w:val="292929"/>
                <w:highlight w:val="yellow"/>
              </w:rPr>
              <w:t>+994 50 21</w:t>
            </w:r>
            <w:r w:rsidR="00D36B83">
              <w:rPr>
                <w:rFonts w:ascii="Arial" w:eastAsia="Arial" w:hAnsi="Arial" w:cs="Arial"/>
                <w:color w:val="292929"/>
                <w:highlight w:val="yellow"/>
                <w:lang w:val="az-Latn-AZ"/>
              </w:rPr>
              <w:t>2</w:t>
            </w:r>
            <w:r>
              <w:rPr>
                <w:rFonts w:ascii="Arial" w:eastAsia="Arial" w:hAnsi="Arial" w:cs="Arial"/>
                <w:color w:val="292929"/>
                <w:highlight w:val="yellow"/>
              </w:rPr>
              <w:t xml:space="preserve"> 35 11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внутр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:  1242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)</w:t>
            </w:r>
          </w:p>
          <w:p w:rsidR="002B7D3B" w:rsidRDefault="00953DA2" w:rsidP="002B7D3B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почты :  emil.a.babayev@asco.az    tender@asco.az  </w:t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53DA2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326876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B6782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07 февраля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326876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53DA2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53DA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53DA2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953DA2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953DA2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953DA2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953DA2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53DA2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953DA2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53DA2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53DA2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953DA2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953DA2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B6782A" w:rsidRDefault="00B6782A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953DA2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5D49CD" w:rsidRDefault="005D49CD" w:rsidP="00221A96">
      <w:pPr>
        <w:rPr>
          <w:rFonts w:ascii="Arial" w:hAnsi="Arial" w:cs="Arial"/>
          <w:b/>
          <w:sz w:val="24"/>
          <w:szCs w:val="24"/>
          <w:lang w:val="az-Latn-AZ"/>
        </w:rPr>
      </w:pPr>
    </w:p>
    <w:tbl>
      <w:tblPr>
        <w:tblW w:w="10851" w:type="dxa"/>
        <w:tblLook w:val="04A0" w:firstRow="1" w:lastRow="0" w:firstColumn="1" w:lastColumn="0" w:noHBand="0" w:noVBand="1"/>
      </w:tblPr>
      <w:tblGrid>
        <w:gridCol w:w="439"/>
        <w:gridCol w:w="2790"/>
        <w:gridCol w:w="1191"/>
        <w:gridCol w:w="1348"/>
        <w:gridCol w:w="1121"/>
        <w:gridCol w:w="2178"/>
        <w:gridCol w:w="1784"/>
      </w:tblGrid>
      <w:tr w:rsidR="00326876" w:rsidTr="00B6782A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  <w:t>№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 xml:space="preserve">Необходимый товар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Заявка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096" w:rsidRPr="00B6782A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</w:rPr>
              <w:t>Назначение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874096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Сертификат 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бытовой (c войлоком) ширина 2 м, толщина 2,5 мм (коричневый)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10065036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Профнастил кровельный 4000 х 1150 х 0,6 мм (оцинкованный)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10080299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Органическое стекло 2400 х 1200 х 2,5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10082844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плитка (метлах)  цвет слоновой кости 40 х 40 см.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10075687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Битум БНД - 130 / 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кг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1.500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10074803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Шнур для антибактериального линолеума 5 х 4 мм (смягчающийся, плавящийся) желтого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10082443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50 кг (для пожарных ящиков)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10067050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Стекловата S = 50 мм, L= 1220 мм, 0,044 Вт / мК, -60°С / +220°С, КМО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1.200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10079079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Судоремонтно-строительный Завод “Зых”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Плинтус МДФ 80 х 15 мм прямой, коричневого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10082517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Рубероид РКП - 350 (Размер 1 х 15 м) Толщина 3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10074638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для штукатурки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0.500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10074036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Плинтус пластиковый Н - 50 х 20 мм крепкий пластик,  цвет: коричнево-ореховый.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10074010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Паста фасадная  30 кг на гипсовой основе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 е ш о 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Паста грунтовая 30 кг на гипсовой основе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 е ш о к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Управление Производственных Услуг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Панель ПВХ  7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10072690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Песок для штукатурки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10073702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Отсев  М - 1200, 2,5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10073702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Шнур для антибактериального линолеума 5 х 4 мм (смягчающийся, плавящийся) желтого цвета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10059764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плитка (метлах)  30 х 30 см (цвет: слоновая кость)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10072718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Полипропиленовая изоляция для трубы Ф -15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10067191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антибактериальный Accent Pro ширина 2 м, толщина 2 мм (0,7 мкм) (коричневый)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10079899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 антибактериальный ПВХ 42КМ2, гетерогенный, ширина 1500 мм, толщина 4 мм, цвет: коричневый.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10080366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Планка из алюминиевого материала для линолеума, цвет: золотистый, ширина 30 мм, длина 2,70 м.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10062834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Tarket</w:t>
            </w:r>
            <w:proofErr w:type="spellEnd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Prima Prius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без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войлока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)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ширина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толщина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коричневый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10082251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Панель ПВХ  7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10081675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Изолатекс 25 кг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10075098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Пластик декоративный (Двухсторонний цвет: бело-ореховый) 2047 х 1250 х 2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10077206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Судоремонтный Завод “Биби-Эйбат”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Керамическая плитека (метлах)  33 х 33 см Цвет: слоновая кость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10082517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Линолеум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Tarket</w:t>
            </w:r>
            <w:proofErr w:type="spellEnd"/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Prima Prius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без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войлока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)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ширина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,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толщина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2 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мм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(</w:t>
            </w:r>
            <w:r w:rsidRPr="00B6782A">
              <w:rPr>
                <w:rFonts w:ascii="Arial" w:eastAsia="Arial" w:hAnsi="Arial" w:cs="Arial"/>
                <w:sz w:val="18"/>
                <w:szCs w:val="18"/>
              </w:rPr>
              <w:t>коричневый</w:t>
            </w:r>
            <w:r w:rsidRPr="00B6782A">
              <w:rPr>
                <w:rFonts w:ascii="Arial" w:eastAsia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м²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10083270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Каспийский Морской Нефтяной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  <w:tr w:rsidR="00326876" w:rsidTr="00B6782A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874096" w:rsidRDefault="00953DA2" w:rsidP="008740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Полипропиленовая изоляция для трубы Ф -15 мм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B6782A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6782A">
              <w:rPr>
                <w:rFonts w:ascii="Arial" w:eastAsia="Arial" w:hAnsi="Arial" w:cs="Arial"/>
                <w:sz w:val="16"/>
                <w:szCs w:val="16"/>
              </w:rPr>
              <w:t>М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е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т</w:t>
            </w:r>
            <w:r w:rsidRPr="00B6782A">
              <w:rPr>
                <w:rFonts w:ascii="Arial" w:eastAsia="Arial" w:hAnsi="Arial" w:cs="Arial"/>
                <w:sz w:val="16"/>
                <w:szCs w:val="16"/>
                <w:lang w:val="en-US"/>
              </w:rPr>
              <w:t xml:space="preserve"> </w:t>
            </w:r>
            <w:r w:rsidR="00953DA2" w:rsidRPr="00B6782A">
              <w:rPr>
                <w:rFonts w:ascii="Arial" w:eastAsia="Arial" w:hAnsi="Arial" w:cs="Arial"/>
                <w:sz w:val="16"/>
                <w:szCs w:val="16"/>
              </w:rPr>
              <w:t>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10083651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Морской Транспортный Флот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4096" w:rsidRPr="00B6782A" w:rsidRDefault="00953DA2" w:rsidP="00B67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6782A">
              <w:rPr>
                <w:rFonts w:ascii="Arial" w:eastAsia="Arial" w:hAnsi="Arial" w:cs="Arial"/>
                <w:sz w:val="18"/>
                <w:szCs w:val="18"/>
              </w:rPr>
              <w:t>Сертификат соответствия и качества</w:t>
            </w:r>
          </w:p>
        </w:tc>
      </w:tr>
    </w:tbl>
    <w:p w:rsidR="005D49CD" w:rsidRPr="005D49CD" w:rsidRDefault="005D49CD" w:rsidP="005D49CD">
      <w:pPr>
        <w:spacing w:line="276" w:lineRule="auto"/>
        <w:jc w:val="both"/>
        <w:rPr>
          <w:b/>
          <w:sz w:val="10"/>
          <w:szCs w:val="28"/>
          <w:highlight w:val="yellow"/>
          <w:lang w:val="az-Latn-AZ"/>
        </w:rPr>
      </w:pPr>
    </w:p>
    <w:p w:rsidR="00BB34D4" w:rsidRPr="005D49CD" w:rsidRDefault="00953DA2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Условие оплаты принимается только «по факту», предложения участников предложивших аванс будут исключены. Требуется наличие сертификаты качества и соответствия поставляемого товара.</w:t>
      </w:r>
    </w:p>
    <w:p w:rsidR="00BB34D4" w:rsidRPr="005D49CD" w:rsidRDefault="00953DA2" w:rsidP="005D49CD">
      <w:pPr>
        <w:spacing w:line="276" w:lineRule="auto"/>
        <w:jc w:val="both"/>
        <w:rPr>
          <w:b/>
          <w:sz w:val="24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953DA2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953DA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953DA2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Эмиль Бабаев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874096" w:rsidRDefault="00953DA2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+994 50 21</w:t>
      </w:r>
      <w:r w:rsidR="00D36B83">
        <w:rPr>
          <w:rFonts w:ascii="Arial" w:eastAsia="Arial" w:hAnsi="Arial" w:cs="Arial"/>
          <w:color w:val="292929"/>
          <w:szCs w:val="24"/>
          <w:lang w:val="az-Latn-AZ"/>
        </w:rPr>
        <w:t>2</w:t>
      </w:r>
      <w:bookmarkStart w:id="0" w:name="_GoBack"/>
      <w:bookmarkEnd w:id="0"/>
      <w:r>
        <w:rPr>
          <w:rFonts w:ascii="Arial" w:eastAsia="Arial" w:hAnsi="Arial" w:cs="Arial"/>
          <w:color w:val="292929"/>
          <w:szCs w:val="24"/>
        </w:rPr>
        <w:t xml:space="preserve"> 35 11</w:t>
      </w:r>
    </w:p>
    <w:p w:rsidR="002B39A3" w:rsidRDefault="00953DA2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Arial" w:hAnsi="Arial" w:cs="Arial"/>
          <w:sz w:val="20"/>
          <w:shd w:val="clear" w:color="auto" w:fill="FAFAFA"/>
        </w:rPr>
      </w:pPr>
      <w:r>
        <w:rPr>
          <w:rFonts w:ascii="Arial" w:eastAsia="Arial" w:hAnsi="Arial" w:cs="Arial"/>
          <w:sz w:val="20"/>
          <w:shd w:val="clear" w:color="auto" w:fill="FAFAFA"/>
        </w:rPr>
        <w:t xml:space="preserve">Электронная почта: </w:t>
      </w:r>
      <w:hyperlink r:id="rId9" w:history="1">
        <w:r w:rsidR="00B6782A" w:rsidRPr="00952812">
          <w:rPr>
            <w:rStyle w:val="a3"/>
            <w:rFonts w:ascii="Arial" w:eastAsia="Arial" w:hAnsi="Arial" w:cs="Arial"/>
            <w:sz w:val="20"/>
            <w:shd w:val="clear" w:color="auto" w:fill="FAFAFA"/>
          </w:rPr>
          <w:t>emil.babayev@asco.az</w:t>
        </w:r>
      </w:hyperlink>
    </w:p>
    <w:p w:rsidR="00B6782A" w:rsidRPr="00993E0B" w:rsidRDefault="00B6782A" w:rsidP="00874096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b/>
          <w:color w:val="000000" w:themeColor="text1"/>
          <w:sz w:val="20"/>
          <w:lang w:val="az-Latn-AZ"/>
        </w:rPr>
      </w:pPr>
    </w:p>
    <w:p w:rsidR="00221A96" w:rsidRPr="00993E0B" w:rsidRDefault="00953DA2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953DA2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lastRenderedPageBreak/>
        <w:t>Выписка из реестра коммерческих юридических лиц (выданная в течение последнего 1 месяца)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B6782A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B6782A" w:rsidRDefault="00953DA2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B6782A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B6782A" w:rsidRDefault="00953DA2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sectPr w:rsidR="004A65DC" w:rsidRPr="00B6782A" w:rsidSect="00B678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04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5D" w:rsidRDefault="00001D5D" w:rsidP="003041FF">
      <w:pPr>
        <w:spacing w:after="0" w:line="240" w:lineRule="auto"/>
      </w:pPr>
      <w:r>
        <w:separator/>
      </w:r>
    </w:p>
  </w:endnote>
  <w:endnote w:type="continuationSeparator" w:id="0">
    <w:p w:rsidR="00001D5D" w:rsidRDefault="00001D5D" w:rsidP="0030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5D" w:rsidRDefault="00001D5D" w:rsidP="003041FF">
      <w:pPr>
        <w:spacing w:after="0" w:line="240" w:lineRule="auto"/>
      </w:pPr>
      <w:r>
        <w:separator/>
      </w:r>
    </w:p>
  </w:footnote>
  <w:footnote w:type="continuationSeparator" w:id="0">
    <w:p w:rsidR="00001D5D" w:rsidRDefault="00001D5D" w:rsidP="00304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1FF" w:rsidRDefault="003041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7CD8EA1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A6A1F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F874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BE9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A29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3F8C61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C084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668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53A16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3030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28D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8B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6F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659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C4A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4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E1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39829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40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09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182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04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41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07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2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08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BD26FA56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746A7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C0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8C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3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3876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AE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07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A8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557E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A9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EA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87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40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144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125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C5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E28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5789D10">
      <w:start w:val="1"/>
      <w:numFmt w:val="upperRoman"/>
      <w:lvlText w:val="%1."/>
      <w:lvlJc w:val="right"/>
      <w:pPr>
        <w:ind w:left="720" w:hanging="360"/>
      </w:pPr>
    </w:lvl>
    <w:lvl w:ilvl="1" w:tplc="E1E6BAB0">
      <w:start w:val="1"/>
      <w:numFmt w:val="lowerLetter"/>
      <w:lvlText w:val="%2."/>
      <w:lvlJc w:val="left"/>
      <w:pPr>
        <w:ind w:left="1440" w:hanging="360"/>
      </w:pPr>
    </w:lvl>
    <w:lvl w:ilvl="2" w:tplc="A9EA09C4">
      <w:start w:val="1"/>
      <w:numFmt w:val="lowerRoman"/>
      <w:lvlText w:val="%3."/>
      <w:lvlJc w:val="right"/>
      <w:pPr>
        <w:ind w:left="2160" w:hanging="180"/>
      </w:pPr>
    </w:lvl>
    <w:lvl w:ilvl="3" w:tplc="DEE4728A">
      <w:start w:val="1"/>
      <w:numFmt w:val="decimal"/>
      <w:lvlText w:val="%4."/>
      <w:lvlJc w:val="left"/>
      <w:pPr>
        <w:ind w:left="2880" w:hanging="360"/>
      </w:pPr>
    </w:lvl>
    <w:lvl w:ilvl="4" w:tplc="B0A42634">
      <w:start w:val="1"/>
      <w:numFmt w:val="lowerLetter"/>
      <w:lvlText w:val="%5."/>
      <w:lvlJc w:val="left"/>
      <w:pPr>
        <w:ind w:left="3600" w:hanging="360"/>
      </w:pPr>
    </w:lvl>
    <w:lvl w:ilvl="5" w:tplc="F7FE7590">
      <w:start w:val="1"/>
      <w:numFmt w:val="lowerRoman"/>
      <w:lvlText w:val="%6."/>
      <w:lvlJc w:val="right"/>
      <w:pPr>
        <w:ind w:left="4320" w:hanging="180"/>
      </w:pPr>
    </w:lvl>
    <w:lvl w:ilvl="6" w:tplc="83165156">
      <w:start w:val="1"/>
      <w:numFmt w:val="decimal"/>
      <w:lvlText w:val="%7."/>
      <w:lvlJc w:val="left"/>
      <w:pPr>
        <w:ind w:left="5040" w:hanging="360"/>
      </w:pPr>
    </w:lvl>
    <w:lvl w:ilvl="7" w:tplc="A5683788">
      <w:start w:val="1"/>
      <w:numFmt w:val="lowerLetter"/>
      <w:lvlText w:val="%8."/>
      <w:lvlJc w:val="left"/>
      <w:pPr>
        <w:ind w:left="5760" w:hanging="360"/>
      </w:pPr>
    </w:lvl>
    <w:lvl w:ilvl="8" w:tplc="BC6C092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4B097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6A2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BA3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20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E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5A6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06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CD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A6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B1221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D0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63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2D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4F1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A5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0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A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A3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DDB27C7E">
      <w:start w:val="1"/>
      <w:numFmt w:val="decimal"/>
      <w:lvlText w:val="%1."/>
      <w:lvlJc w:val="left"/>
      <w:pPr>
        <w:ind w:left="720" w:hanging="360"/>
      </w:pPr>
    </w:lvl>
    <w:lvl w:ilvl="1" w:tplc="88EE95A8">
      <w:start w:val="1"/>
      <w:numFmt w:val="lowerLetter"/>
      <w:lvlText w:val="%2."/>
      <w:lvlJc w:val="left"/>
      <w:pPr>
        <w:ind w:left="1440" w:hanging="360"/>
      </w:pPr>
    </w:lvl>
    <w:lvl w:ilvl="2" w:tplc="B4640BD6">
      <w:start w:val="1"/>
      <w:numFmt w:val="lowerRoman"/>
      <w:lvlText w:val="%3."/>
      <w:lvlJc w:val="right"/>
      <w:pPr>
        <w:ind w:left="2160" w:hanging="180"/>
      </w:pPr>
    </w:lvl>
    <w:lvl w:ilvl="3" w:tplc="80467B82">
      <w:start w:val="1"/>
      <w:numFmt w:val="decimal"/>
      <w:lvlText w:val="%4."/>
      <w:lvlJc w:val="left"/>
      <w:pPr>
        <w:ind w:left="2880" w:hanging="360"/>
      </w:pPr>
    </w:lvl>
    <w:lvl w:ilvl="4" w:tplc="BC8AA892">
      <w:start w:val="1"/>
      <w:numFmt w:val="lowerLetter"/>
      <w:lvlText w:val="%5."/>
      <w:lvlJc w:val="left"/>
      <w:pPr>
        <w:ind w:left="3600" w:hanging="360"/>
      </w:pPr>
    </w:lvl>
    <w:lvl w:ilvl="5" w:tplc="57609154">
      <w:start w:val="1"/>
      <w:numFmt w:val="lowerRoman"/>
      <w:lvlText w:val="%6."/>
      <w:lvlJc w:val="right"/>
      <w:pPr>
        <w:ind w:left="4320" w:hanging="180"/>
      </w:pPr>
    </w:lvl>
    <w:lvl w:ilvl="6" w:tplc="DD3AA94E">
      <w:start w:val="1"/>
      <w:numFmt w:val="decimal"/>
      <w:lvlText w:val="%7."/>
      <w:lvlJc w:val="left"/>
      <w:pPr>
        <w:ind w:left="5040" w:hanging="360"/>
      </w:pPr>
    </w:lvl>
    <w:lvl w:ilvl="7" w:tplc="80F47E7A">
      <w:start w:val="1"/>
      <w:numFmt w:val="lowerLetter"/>
      <w:lvlText w:val="%8."/>
      <w:lvlJc w:val="left"/>
      <w:pPr>
        <w:ind w:left="5760" w:hanging="360"/>
      </w:pPr>
    </w:lvl>
    <w:lvl w:ilvl="8" w:tplc="A77816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01D5D"/>
    <w:rsid w:val="00076882"/>
    <w:rsid w:val="000C7BB8"/>
    <w:rsid w:val="00102570"/>
    <w:rsid w:val="001231FA"/>
    <w:rsid w:val="00221A96"/>
    <w:rsid w:val="002B39A3"/>
    <w:rsid w:val="002B7D3B"/>
    <w:rsid w:val="003041FF"/>
    <w:rsid w:val="00326876"/>
    <w:rsid w:val="003321F4"/>
    <w:rsid w:val="003B2C7B"/>
    <w:rsid w:val="003E1382"/>
    <w:rsid w:val="004133F7"/>
    <w:rsid w:val="00420224"/>
    <w:rsid w:val="00474EC4"/>
    <w:rsid w:val="0049326B"/>
    <w:rsid w:val="00497D34"/>
    <w:rsid w:val="004A65DC"/>
    <w:rsid w:val="005529CC"/>
    <w:rsid w:val="00560293"/>
    <w:rsid w:val="005816D7"/>
    <w:rsid w:val="005D49CD"/>
    <w:rsid w:val="00620842"/>
    <w:rsid w:val="00625CFC"/>
    <w:rsid w:val="006C428E"/>
    <w:rsid w:val="00712393"/>
    <w:rsid w:val="007B07AA"/>
    <w:rsid w:val="00874096"/>
    <w:rsid w:val="008D0121"/>
    <w:rsid w:val="008D4237"/>
    <w:rsid w:val="00913DED"/>
    <w:rsid w:val="00923D30"/>
    <w:rsid w:val="00953DA2"/>
    <w:rsid w:val="00981A6C"/>
    <w:rsid w:val="00993E0B"/>
    <w:rsid w:val="009A2B54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6782A"/>
    <w:rsid w:val="00BB30BF"/>
    <w:rsid w:val="00BB34D4"/>
    <w:rsid w:val="00C243D3"/>
    <w:rsid w:val="00C66A0E"/>
    <w:rsid w:val="00C83B87"/>
    <w:rsid w:val="00CA1C68"/>
    <w:rsid w:val="00CF624E"/>
    <w:rsid w:val="00D36B83"/>
    <w:rsid w:val="00E2513D"/>
    <w:rsid w:val="00E30035"/>
    <w:rsid w:val="00E63734"/>
    <w:rsid w:val="00E829AD"/>
    <w:rsid w:val="00EA504B"/>
    <w:rsid w:val="00EA50CF"/>
    <w:rsid w:val="00EB4E07"/>
    <w:rsid w:val="00F2680F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B73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customStyle="1" w:styleId="msonormal0">
    <w:name w:val="msonormal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a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annotation text"/>
    <w:basedOn w:val="a"/>
    <w:link w:val="ab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a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a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ae">
    <w:name w:val="FollowedHyperlink"/>
    <w:basedOn w:val="a0"/>
    <w:uiPriority w:val="99"/>
    <w:semiHidden/>
    <w:unhideWhenUsed/>
    <w:rsid w:val="00AF2211"/>
    <w:rPr>
      <w:color w:val="954F72"/>
      <w:u w:val="single"/>
    </w:rPr>
  </w:style>
  <w:style w:type="character" w:styleId="af">
    <w:name w:val="annotation reference"/>
    <w:basedOn w:val="a0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af0">
    <w:name w:val="header"/>
    <w:basedOn w:val="a"/>
    <w:link w:val="af1"/>
    <w:uiPriority w:val="99"/>
    <w:unhideWhenUsed/>
    <w:rsid w:val="003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041FF"/>
    <w:rPr>
      <w:lang w:val="ru-RU"/>
    </w:rPr>
  </w:style>
  <w:style w:type="paragraph" w:styleId="af2">
    <w:name w:val="footer"/>
    <w:basedOn w:val="a"/>
    <w:link w:val="af3"/>
    <w:uiPriority w:val="99"/>
    <w:unhideWhenUsed/>
    <w:rsid w:val="00304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041F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il.babayev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2166</Words>
  <Characters>12351</Characters>
  <Application>Microsoft Office Word</Application>
  <DocSecurity>0</DocSecurity>
  <Lines>102</Lines>
  <Paragraphs>28</Paragraphs>
  <ScaleCrop>false</ScaleCrop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2024-01-18T12:14:00Z</dcterms:created>
  <dcterms:modified xsi:type="dcterms:W3CDTF">2024-01-19T04:41:00Z</dcterms:modified>
</cp:coreProperties>
</file>