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6A97BD0C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EA4EED" w:rsidRPr="00EA4EED">
        <w:rPr>
          <w:rFonts w:ascii="Times New Roman" w:hAnsi="Times New Roman" w:cs="Times New Roman"/>
          <w:b/>
          <w:bCs/>
          <w:lang w:val="az-Latn-AZ"/>
        </w:rPr>
        <w:t xml:space="preserve">Energetika işləri üzrə xidmətlərin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25D8936B" w14:textId="60684FFB" w:rsidR="008973AC" w:rsidRPr="008973AC" w:rsidRDefault="008973AC" w:rsidP="008973AC">
      <w:pPr>
        <w:tabs>
          <w:tab w:val="left" w:pos="1350"/>
        </w:tabs>
        <w:rPr>
          <w:rFonts w:ascii="Times New Roman" w:hAnsi="Times New Roman" w:cs="Times New Roman"/>
          <w:lang w:val="az-Latn-AZ"/>
        </w:rPr>
      </w:pPr>
      <w:r w:rsidRPr="008973AC">
        <w:rPr>
          <w:rFonts w:ascii="Times New Roman" w:hAnsi="Times New Roman" w:cs="Times New Roman"/>
          <w:lang w:val="az-Latn-AZ"/>
        </w:rPr>
        <w:t xml:space="preserve">ASCO-nun struktur idarələrinə tələb olunan </w:t>
      </w:r>
      <w:r w:rsidR="00EA4EED" w:rsidRPr="00EA4EED">
        <w:rPr>
          <w:rFonts w:ascii="Times New Roman" w:hAnsi="Times New Roman" w:cs="Times New Roman"/>
          <w:lang w:val="az-Latn-AZ"/>
        </w:rPr>
        <w:t xml:space="preserve">Energetika işləri üzrə xidmətlərin </w:t>
      </w:r>
      <w:r>
        <w:rPr>
          <w:rFonts w:ascii="Times New Roman" w:hAnsi="Times New Roman" w:cs="Times New Roman"/>
          <w:lang w:val="az-Latn-AZ"/>
        </w:rPr>
        <w:t xml:space="preserve">(illik tələbat üzrə) </w:t>
      </w:r>
      <w:r w:rsidRPr="008973AC">
        <w:rPr>
          <w:rFonts w:ascii="Times New Roman" w:hAnsi="Times New Roman" w:cs="Times New Roman"/>
          <w:lang w:val="az-Latn-AZ"/>
        </w:rPr>
        <w:t>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0C94C30E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EA4EE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D940A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4A500CF" w14:textId="77777777" w:rsidR="00E0656D" w:rsidRDefault="00E0656D" w:rsidP="00E0656D">
      <w:pPr>
        <w:pStyle w:val="ListParagraph"/>
        <w:spacing w:after="0" w:line="240" w:lineRule="auto"/>
        <w:ind w:left="709" w:hanging="9"/>
        <w:jc w:val="both"/>
        <w:rPr>
          <w:lang w:val="az-Latn-AZ"/>
        </w:rPr>
      </w:pPr>
    </w:p>
    <w:p w14:paraId="7067A712" w14:textId="77777777" w:rsidR="003B1B7F" w:rsidRPr="002F7E14" w:rsidRDefault="003B1B7F" w:rsidP="003B1B7F">
      <w:pPr>
        <w:rPr>
          <w:rFonts w:ascii="Arial" w:hAnsi="Arial" w:cs="Arial"/>
          <w:b/>
          <w:bCs/>
          <w:lang w:val="az-Latn-AZ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107"/>
        <w:gridCol w:w="1413"/>
        <w:gridCol w:w="992"/>
      </w:tblGrid>
      <w:tr w:rsidR="00EA4EED" w:rsidRPr="00772D1A" w14:paraId="3D024D0E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hideMark/>
          </w:tcPr>
          <w:p w14:paraId="0688B84A" w14:textId="77777777" w:rsidR="00EA4EED" w:rsidRPr="00772D1A" w:rsidRDefault="00EA4EED" w:rsidP="00BC31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96721665"/>
            <w:bookmarkStart w:id="1" w:name="_Hlk202056835"/>
            <w:r w:rsidRPr="0077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07" w:type="dxa"/>
            <w:shd w:val="clear" w:color="000000" w:fill="FFFFFF"/>
            <w:hideMark/>
          </w:tcPr>
          <w:p w14:paraId="46129E8A" w14:textId="77777777" w:rsidR="00EA4EED" w:rsidRPr="00772D1A" w:rsidRDefault="00EA4EED" w:rsidP="00BC31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  <w:r w:rsidRPr="0077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idmətlərin adı</w:t>
            </w:r>
          </w:p>
        </w:tc>
        <w:tc>
          <w:tcPr>
            <w:tcW w:w="1413" w:type="dxa"/>
            <w:shd w:val="clear" w:color="000000" w:fill="FFFFFF"/>
            <w:hideMark/>
          </w:tcPr>
          <w:p w14:paraId="5358DBB0" w14:textId="77777777" w:rsidR="00EA4EED" w:rsidRPr="00772D1A" w:rsidRDefault="00EA4EED" w:rsidP="00BC31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Miqdar 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F0DAB0" w14:textId="77777777" w:rsidR="00EA4EED" w:rsidRPr="00772D1A" w:rsidRDefault="00EA4EED" w:rsidP="00BC31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Ölçü vahidi </w:t>
            </w:r>
          </w:p>
        </w:tc>
      </w:tr>
      <w:bookmarkEnd w:id="0"/>
      <w:tr w:rsidR="00EA4EED" w:rsidRPr="00772D1A" w14:paraId="743AB897" w14:textId="77777777" w:rsidTr="00BC31EA">
        <w:trPr>
          <w:trHeight w:val="214"/>
          <w:jc w:val="center"/>
        </w:trPr>
        <w:tc>
          <w:tcPr>
            <w:tcW w:w="988" w:type="dxa"/>
            <w:shd w:val="clear" w:color="000000" w:fill="FFFFFF"/>
            <w:noWrap/>
          </w:tcPr>
          <w:p w14:paraId="1C52F7FE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36007FF3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Elektrik kabellərinin izolyasiya  müqavimətinin kalibrasiya edilmiş cihazla ölçülməsi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4C395B5A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2257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F726FE0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ölçü </w:t>
            </w:r>
          </w:p>
        </w:tc>
      </w:tr>
      <w:tr w:rsidR="00EA4EED" w:rsidRPr="00772D1A" w14:paraId="29272825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BC87F5B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25CA7B5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Yerləbirləşdirici  qurğunun  müqavimətinin kalibrasiya edilmiş cihazla ölçülməsi və nəticə barədə protokolun tərtib edilməsi  </w:t>
            </w:r>
          </w:p>
        </w:tc>
        <w:tc>
          <w:tcPr>
            <w:tcW w:w="1413" w:type="dxa"/>
            <w:shd w:val="clear" w:color="000000" w:fill="FFFFFF"/>
            <w:noWrap/>
          </w:tcPr>
          <w:p w14:paraId="63EA4B5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96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E590BD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kontur</w:t>
            </w:r>
          </w:p>
        </w:tc>
      </w:tr>
      <w:tr w:rsidR="00EA4EED" w:rsidRPr="00772D1A" w14:paraId="294356BC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5E3BD766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38C35A9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Yerləbirləşdirilmiş elektrik avadanlıqları ilə yerləbirləşdirici arasında əlaqələrin kalibrasiya edilmiş cihazla ölçülməsi və nəticə barədə protokolun tərtib edilməsi  </w:t>
            </w:r>
          </w:p>
        </w:tc>
        <w:tc>
          <w:tcPr>
            <w:tcW w:w="1413" w:type="dxa"/>
            <w:shd w:val="clear" w:color="000000" w:fill="FFFFFF"/>
            <w:noWrap/>
          </w:tcPr>
          <w:p w14:paraId="39773A5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134,7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E05A2C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nöqtə</w:t>
            </w:r>
          </w:p>
        </w:tc>
      </w:tr>
      <w:tr w:rsidR="00EA4EED" w:rsidRPr="00772D1A" w14:paraId="0FA6B604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17632FFC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5334872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Dielektrik əlcəklərin istehsalat sahəsindən götürülməsi,yüksək gərginliyə sınağı,sınaq nəticəsinion protokollaşdırılması və istehsalat sahəsinə çatdırılması</w:t>
            </w:r>
          </w:p>
        </w:tc>
        <w:tc>
          <w:tcPr>
            <w:tcW w:w="1413" w:type="dxa"/>
            <w:shd w:val="clear" w:color="000000" w:fill="FFFFFF"/>
            <w:noWrap/>
          </w:tcPr>
          <w:p w14:paraId="21329EC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727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E01A1B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cüt</w:t>
            </w:r>
          </w:p>
        </w:tc>
      </w:tr>
      <w:tr w:rsidR="00EA4EED" w:rsidRPr="00772D1A" w14:paraId="2ED685E2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9A16F94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142361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Dielektrik qaloşların istehsalat sahəsindən götürülməsi,yüksək gərginliyə sınağı,sınaq nəticəsinion protokollaşdırılması və istehsalat sahəsinə çatdırılması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3422DCF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303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83AED2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cüt</w:t>
            </w:r>
          </w:p>
        </w:tc>
      </w:tr>
      <w:tr w:rsidR="00EA4EED" w:rsidRPr="00772D1A" w14:paraId="1FA8CA41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76DAEF89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8246310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Dielektrik botların istehsalat sahəsindən götürülməsi,yüksək gərginliyə sınağı,sınaq nəticəsinion protokollaşdırılması və istehsalat sahəsinə çatdırılması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36F9463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178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4085B7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cüt </w:t>
            </w:r>
          </w:p>
        </w:tc>
      </w:tr>
      <w:tr w:rsidR="00EA4EED" w:rsidRPr="00772D1A" w14:paraId="538171DA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963EF0A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9D61AC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Dielektrik ayaqaltıların istehsalat sahəsindən götürülməsi,yüksək gərginliyə sınağı,sınaq nəticəsinion protokollaşdırılması və istehsalat sahəsinə çatdırılması</w:t>
            </w:r>
          </w:p>
        </w:tc>
        <w:tc>
          <w:tcPr>
            <w:tcW w:w="1413" w:type="dxa"/>
            <w:shd w:val="clear" w:color="000000" w:fill="FFFFFF"/>
            <w:noWrap/>
          </w:tcPr>
          <w:p w14:paraId="25CE8E2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145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302ED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772D1A" w14:paraId="5A15A379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7F9952F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2CDCFDE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Dielektrik xalçaların istehsalat sahəsindən götürülməsi,yüksək gərginliyə sınağı,sınaq nəticəsinion protokollaşdırılması və istehsalat sahəsinə çatdırılması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3505218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E3B14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772D1A" w14:paraId="578EE038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B2D4442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62A04FA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116 kV gərginlik göstərənlərin (in11dikator) istehsalat sahəsindən götürülməsi,yüksək gərginliyə sınağı,sınaq nəticəsinion protokollaşdırılması və istehsalat sahəsinə çatdırılması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3B1C6B92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5798D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502D3CED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1F3CB111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661A22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 kV dielektrik ştanqların istehsalat sahəsindən götürülməsi,yüksək gərginliyə sınağı,sınaq nəticəsinion protokollaşdırılması və istehsalat sahəsinə çatdırılması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1A96AF3A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1CCFDB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76E7555C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728730D4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76921F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0,4 kV 600-2500 A elektrik avtomat açarların kalibrlə edilmiş cihazla izolyasiya və keçid müqavimətinin,nominal və qırma cərəyan axımlarınıntesti və nəticə barədə protokolun tərtib edilməsi.</w:t>
            </w:r>
          </w:p>
        </w:tc>
        <w:tc>
          <w:tcPr>
            <w:tcW w:w="1413" w:type="dxa"/>
            <w:shd w:val="clear" w:color="000000" w:fill="FFFFFF"/>
            <w:noWrap/>
          </w:tcPr>
          <w:p w14:paraId="2748B86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BD71FA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0576E431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3C2B3FE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F7FDDA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10 kV-a qədər bir damarlı güc kabellərinin kalibrasiya edilmiş cihazla sınağı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676658D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66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C6ABA3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1ED6FCB0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3D1CEA37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952259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10 kV-a qədər  3 damarlı güc kabellərinin kalibrasiya edilmiş cihazla sınağı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7F78AAA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337CD9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0A3DA592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38A8B5D1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3B53F083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10 kV-a qədər güc kabellərində  zədə yerinin kalibrasiya edilmiş cihazla təyini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1E3EA66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482D54C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5BE0ED94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7A058729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11F27C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0,4  kV  3 damarlı başlıq muftaların qoyulması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6345EF1B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F2DBA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62A67896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5F074026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3434D58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10  kV   1 damarlı başlıq muftaların qoyulması  </w:t>
            </w:r>
          </w:p>
        </w:tc>
        <w:tc>
          <w:tcPr>
            <w:tcW w:w="1413" w:type="dxa"/>
            <w:shd w:val="clear" w:color="000000" w:fill="FFFFFF"/>
            <w:noWrap/>
          </w:tcPr>
          <w:p w14:paraId="69F0B98A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30ADBF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ədəd </w:t>
            </w:r>
          </w:p>
        </w:tc>
      </w:tr>
      <w:tr w:rsidR="00EA4EED" w:rsidRPr="00967964" w14:paraId="26558C82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76D001D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BAA286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0,4  kV  3 damarlı birləşdirici muftaların qoyulması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69DD0FB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61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0B1F6CA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69B20FB0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3AFC2AFF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70A5552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10  kV  1 damarlı birləşdirici muftaların qoyulması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62781F13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54D1882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11568F58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F10B252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6E95D66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10  kV  3 damarlı birləşdirici muftaların qoyulması </w:t>
            </w:r>
          </w:p>
        </w:tc>
        <w:tc>
          <w:tcPr>
            <w:tcW w:w="1413" w:type="dxa"/>
            <w:shd w:val="clear" w:color="000000" w:fill="FFFFFF"/>
            <w:noWrap/>
          </w:tcPr>
          <w:p w14:paraId="054EBC0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90429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7946950C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40C5CE34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F84734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6-10  kV ayırıcıların təftişi və tənzimlənməsi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1748966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73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6BF059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4A60EE7A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3D0DEBA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EFD58AB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eleqaz, vakum,  yağ  açarlarının və intiqalının kalibrasiya edilmiş cihazla sazlanması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783F5C7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1CAC12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4E22D690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3A99B16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CAF498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6-10  kV  eleqaz, vakum,  yağ  açarlarının kalibrasiya edilmiş cihazla yüksək gərginliyə sınağı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0BA46BC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DC8744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6A451F3C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98E2051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C7A7A4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eleqaz, vakum,  yağ  açarlarının keçid müqavimətinin kalibrasiya edilmiş cihazla yoxlanmasıı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11B1A7C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77E1053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614C427E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78CC2DE4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C096FA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eleqaz  açarlarının SF6 sızıntısının kalibrasiya edilmiş cihazla yoxlanmasıı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210D1BD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F17CC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0E91115F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459FCD11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E8AD13B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eleqaz, vakum,  yağ  açarlarının nəmliyinin kalibrasiya edilmiş cihazla yoxlanmasıı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4E8985EC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E37F23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2DB80EEC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E543111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2EEB44E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eleqaz, vakum,  yağ  açarlarının kalibrasiya edilmiş cihazla yoxlanması,bərpası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12BFF35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8E82A9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703F1D77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9214290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5C03451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kV cərəyan transformatorunun kalibrasiya edilmiş cihazla yüksək gərginliyə sınağı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047E2E5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7C589A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141763C6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405A4ED9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638FB4F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cərəyan transformatorunun kalibrasiya edilmiş cihazla volt amper xarakteristikasının çıxarılmasıı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1B1E7BA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B7A0B7B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511C1BCA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05B6098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2C9593D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 kV  cərəyan transformatorunun kalibrasiya edilmiş cihazla omik müqavimətinin çıxarılması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01566DAA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BB9C73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32A72C41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3E62EA2D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3BE995C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6-10 kV gərginlik transformatorunun kalibrasiya edilmiş cihazla yüksək gərginliyə sınağı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720E568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B1A7FD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2D2F5FF9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52598896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FD9CD90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10 kV-a qədər dayaq və keçid izolyatorlarının kalibrasiya edilmiş cihazla sınağı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71AFFCC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403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7824F7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4D4BA64A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D81A1D6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12A421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EQQ (AVR) sxeminin yoxlanması, tənzimlənməsi və əsas enerji şəbəkəsi ilə fazlaşdırılması</w:t>
            </w:r>
          </w:p>
        </w:tc>
        <w:tc>
          <w:tcPr>
            <w:tcW w:w="1413" w:type="dxa"/>
            <w:shd w:val="clear" w:color="000000" w:fill="FFFFFF"/>
            <w:noWrap/>
          </w:tcPr>
          <w:p w14:paraId="0D35704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6210F0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2E3BDE33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A3737AD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635FDD0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6/0,4 kV 1600 kVA-a qədər güc transformatorunun kalibrasiya edilmiş cihazla yüksək gərginliyə sınağı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6FAF7F6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AB78A27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2C203E22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49C810CF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B39BD9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Güc transformator yağının deşilmə gərginliyiniun kalibrasiya edilmiş cihazla sınağı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112A8B38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82B9C84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3FE26E7E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BFC7172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4E990D1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Güc transformatorlarının kalibrasiya edilmiş cihazla fazlaşdırılması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6098DE2F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390AA4E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5A9DA3B4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CB5B0C9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14C0722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Güc transformatorunun kalibrasiya edilmiş cihazla omik müqavimətinin ölçülməsi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2CBA5D6C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9EC950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1FAE93EC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C9E1F95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092E8640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 xml:space="preserve">Güc transformatorunun kalibrasiya edilmiş cihazla transformasiya əmsalının təyini və nəticə barədə protokolun tərtib edilməsi </w:t>
            </w:r>
          </w:p>
        </w:tc>
        <w:tc>
          <w:tcPr>
            <w:tcW w:w="1413" w:type="dxa"/>
            <w:shd w:val="clear" w:color="000000" w:fill="FFFFFF"/>
            <w:noWrap/>
          </w:tcPr>
          <w:p w14:paraId="58E1071C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DAB069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03E7ABFA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076D8E2B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10F3BB66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Güc transformatorunun kalibrasiya edilmiş cihazla yüksüz işləmə parametrlərinin təyini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7168FF3C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4149010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79BB6151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69BD5A74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2043FCAB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Güc transformatorunun kalibrasiya edilmiş cihazla dolaqlarının izolyasiya müqavimətinin ölçülməsi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6B40EE81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50AC885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</w:p>
        </w:tc>
      </w:tr>
      <w:tr w:rsidR="00EA4EED" w:rsidRPr="00967964" w14:paraId="1A5E2A4E" w14:textId="77777777" w:rsidTr="00BC31EA">
        <w:trPr>
          <w:trHeight w:val="20"/>
          <w:jc w:val="center"/>
        </w:trPr>
        <w:tc>
          <w:tcPr>
            <w:tcW w:w="988" w:type="dxa"/>
            <w:shd w:val="clear" w:color="000000" w:fill="FFFFFF"/>
            <w:noWrap/>
          </w:tcPr>
          <w:p w14:paraId="249159D0" w14:textId="77777777" w:rsidR="00EA4EED" w:rsidRPr="00772D1A" w:rsidRDefault="00EA4EED" w:rsidP="00EA4EE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shd w:val="clear" w:color="000000" w:fill="FFFFFF"/>
            <w:vAlign w:val="center"/>
          </w:tcPr>
          <w:p w14:paraId="772F3DED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964">
              <w:rPr>
                <w:rFonts w:ascii="Arial" w:hAnsi="Arial" w:cs="Arial"/>
                <w:color w:val="000000"/>
                <w:sz w:val="20"/>
                <w:szCs w:val="20"/>
              </w:rPr>
              <w:t>Reaktiv enerji itgilərini kompensasiya edən qurğunun kalibrasiya edilmiş cihazla sınağı və nəticə barədə protokolun tərtib edilməsi</w:t>
            </w:r>
          </w:p>
        </w:tc>
        <w:tc>
          <w:tcPr>
            <w:tcW w:w="1413" w:type="dxa"/>
            <w:shd w:val="clear" w:color="000000" w:fill="FFFFFF"/>
            <w:noWrap/>
          </w:tcPr>
          <w:p w14:paraId="6A67A43B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3B8"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146472" w14:textId="77777777" w:rsidR="00EA4EED" w:rsidRPr="00772D1A" w:rsidRDefault="00EA4EED" w:rsidP="00BC31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dəst</w:t>
            </w:r>
          </w:p>
        </w:tc>
      </w:tr>
      <w:bookmarkEnd w:id="1"/>
    </w:tbl>
    <w:p w14:paraId="2B9446F9" w14:textId="77777777" w:rsidR="003B1B7F" w:rsidRPr="0080754D" w:rsidRDefault="003B1B7F" w:rsidP="003B1B7F">
      <w:pPr>
        <w:pStyle w:val="ListParagraph"/>
        <w:ind w:left="709" w:hanging="9"/>
        <w:jc w:val="both"/>
        <w:rPr>
          <w:lang w:val="az-Latn-AZ"/>
        </w:rPr>
      </w:pPr>
    </w:p>
    <w:p w14:paraId="0260B3C3" w14:textId="77777777" w:rsidR="00D33CA9" w:rsidRDefault="00D33CA9" w:rsidP="00D33CA9">
      <w:pPr>
        <w:pStyle w:val="ListParagraph"/>
        <w:spacing w:line="360" w:lineRule="auto"/>
        <w:ind w:left="709" w:hanging="9"/>
        <w:jc w:val="center"/>
        <w:rPr>
          <w:rFonts w:ascii="Arial" w:hAnsi="Arial" w:cs="Arial"/>
          <w:b/>
          <w:lang w:val="az-Latn-AZ"/>
        </w:rPr>
      </w:pPr>
    </w:p>
    <w:p w14:paraId="01D3D794" w14:textId="77777777" w:rsidR="00D33CA9" w:rsidRDefault="00D33CA9" w:rsidP="00D33CA9">
      <w:pPr>
        <w:pStyle w:val="ListParagraph"/>
        <w:spacing w:line="360" w:lineRule="auto"/>
        <w:ind w:left="709" w:hanging="9"/>
        <w:jc w:val="center"/>
        <w:rPr>
          <w:rFonts w:ascii="Arial" w:hAnsi="Arial" w:cs="Arial"/>
          <w:b/>
          <w:lang w:val="az-Latn-AZ"/>
        </w:rPr>
      </w:pPr>
    </w:p>
    <w:p w14:paraId="6139B394" w14:textId="77777777" w:rsidR="00D33CA9" w:rsidRDefault="00D33CA9" w:rsidP="00D33CA9">
      <w:pPr>
        <w:pStyle w:val="ListParagraph"/>
        <w:spacing w:line="360" w:lineRule="auto"/>
        <w:ind w:left="709" w:hanging="9"/>
        <w:jc w:val="center"/>
        <w:rPr>
          <w:rFonts w:ascii="Arial" w:hAnsi="Arial" w:cs="Arial"/>
          <w:b/>
          <w:lang w:val="az-Latn-AZ"/>
        </w:rPr>
      </w:pPr>
    </w:p>
    <w:p w14:paraId="3E150304" w14:textId="77777777" w:rsidR="00D33CA9" w:rsidRDefault="00D33CA9" w:rsidP="00D33CA9">
      <w:pPr>
        <w:pStyle w:val="ListParagraph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bookmarkStart w:id="2" w:name="_Hlk219272495"/>
      <w:r>
        <w:rPr>
          <w:rFonts w:ascii="Arial" w:hAnsi="Arial" w:cs="Arial"/>
          <w:b/>
          <w:lang w:val="az-Latn-AZ"/>
        </w:rPr>
        <w:t>Qeyd:</w:t>
      </w:r>
    </w:p>
    <w:bookmarkEnd w:id="2"/>
    <w:p w14:paraId="307008A6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“Azərbaycan Xəzər Dəniz Gəmiçiliyi” Qapalı Səhmdar Cəmiyyətinin balansında olan energetik</w:t>
      </w:r>
    </w:p>
    <w:p w14:paraId="5508916F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qurğuların və sistemlərin etibarlı istismarının təmin edilməsi məqsədilə 2026-cı il ərzində</w:t>
      </w:r>
    </w:p>
    <w:p w14:paraId="44C033F4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nəzərdə tutulan işlərin görülməsi üçün texniki tələblər:</w:t>
      </w:r>
    </w:p>
    <w:p w14:paraId="1C95EF4F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Xidmətlərin yerinə yetirilməsi üçün müəssisənin lisenziyası təqdim edilməlidir.</w:t>
      </w:r>
    </w:p>
    <w:p w14:paraId="3F0A711B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lastRenderedPageBreak/>
        <w:t> Konkret olaraq hansi ixtisasda neçə sayda işci lazimdirsa cədvəldə qeyd olunmalidir</w:t>
      </w:r>
    </w:p>
    <w:p w14:paraId="0EA1F69F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Yüksək gərginlikli yuvalarda və kabellərdə sınaq - sazlama işlərinin icrası Azərişıq ASC</w:t>
      </w:r>
    </w:p>
    <w:p w14:paraId="767EF51F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ilə razılaşdırmaqla yerinə yetirilməlidir.</w:t>
      </w:r>
    </w:p>
    <w:p w14:paraId="7F8E8B69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Sınaq - sazlama və ölçmə işlərinin nəticələri barədə fərdi protokollar tərtib</w:t>
      </w:r>
    </w:p>
    <w:p w14:paraId="1A8743BE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edilməlidir.(dielektrik vasitələrə, torpaqlanma sisteminə, kabellərin izolyasiya</w:t>
      </w:r>
    </w:p>
    <w:p w14:paraId="523E8898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müqavimətinə ,kabellərə, yuvalara, ayrıcılara, izolyatorlara, transformatorlara və.s.)</w:t>
      </w:r>
    </w:p>
    <w:p w14:paraId="440B0E61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Subpodratçı cəlb etməklə iştirak etmək qəbul edilmir.</w:t>
      </w:r>
    </w:p>
    <w:p w14:paraId="77336CF0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Energetik qurğuların və dielektrik vasitələrin sınağı və təmir edilməsi proseduru, ASCOnun struktur müəssisələrindən, sahələrindən və gəmilərindən sınaq və təmir sahəsinə</w:t>
      </w:r>
    </w:p>
    <w:p w14:paraId="0AE71AE4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aparılması və sınaqdan sonra qaytarılması icraçı müəssisənin nəqliyyat vasitəsilə</w:t>
      </w:r>
    </w:p>
    <w:p w14:paraId="5EFF5F4A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həyata keçirilməklə nəzərdə tutulmalıdır və bu xidmətə görə ödəniş nəzərdə tutulmur.</w:t>
      </w:r>
    </w:p>
    <w:p w14:paraId="05F77825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İsehsalat prosessində baş verə biləcək texniki qəzaların operativ icra olunması iş və</w:t>
      </w:r>
    </w:p>
    <w:p w14:paraId="01C8EA41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qeyri iş günlərinin istənilən saatlarında icra olunmaqla nəzərdə tutulmalıdır.</w:t>
      </w:r>
    </w:p>
    <w:p w14:paraId="13CF65AE" w14:textId="77777777" w:rsidR="00AF6D45" w:rsidRPr="00AF6D45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 Qeyd : Xidmət işləri bir dəfəyə deyil il ərzində qrafikə uyğun olaraq hissə-hissə icra</w:t>
      </w:r>
    </w:p>
    <w:p w14:paraId="5F7BD70A" w14:textId="167C822F" w:rsidR="00D33CA9" w:rsidRPr="00243FA8" w:rsidRDefault="00AF6D45" w:rsidP="00AF6D45">
      <w:pPr>
        <w:pStyle w:val="ListParagraph"/>
        <w:spacing w:line="276" w:lineRule="auto"/>
        <w:ind w:left="1060"/>
        <w:jc w:val="both"/>
        <w:rPr>
          <w:rFonts w:ascii="Arial" w:hAnsi="Arial" w:cs="Arial"/>
          <w:b/>
          <w:lang w:val="az-Latn-AZ"/>
        </w:rPr>
      </w:pPr>
      <w:r w:rsidRPr="00AF6D45">
        <w:rPr>
          <w:rFonts w:ascii="Arial" w:hAnsi="Arial" w:cs="Arial"/>
          <w:b/>
          <w:lang w:val="az-Latn-AZ"/>
        </w:rPr>
        <w:t>ediləcəkdir.</w:t>
      </w:r>
    </w:p>
    <w:p w14:paraId="2CF583C2" w14:textId="77777777" w:rsidR="00D33CA9" w:rsidRPr="00243FA8" w:rsidRDefault="00D33CA9" w:rsidP="00D33CA9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243FA8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qiymətləndirilmir.</w:t>
      </w:r>
    </w:p>
    <w:p w14:paraId="0300F213" w14:textId="77777777" w:rsidR="00147948" w:rsidRPr="00243FA8" w:rsidRDefault="00147948" w:rsidP="00147948">
      <w:pPr>
        <w:pStyle w:val="ListParagraph"/>
        <w:spacing w:line="360" w:lineRule="auto"/>
        <w:ind w:left="709" w:hanging="9"/>
        <w:rPr>
          <w:rFonts w:ascii="Arial" w:hAnsi="Arial" w:cs="Arial"/>
          <w:b/>
          <w:lang w:val="az-Latn-AZ"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1215E4C6" w14:textId="3D388F79" w:rsidR="001921B5" w:rsidRDefault="00243FA8" w:rsidP="00292D63">
      <w:pPr>
        <w:spacing w:after="0" w:line="300" w:lineRule="atLeast"/>
        <w:rPr>
          <w:rFonts w:ascii="Arial" w:hAnsi="Arial" w:cs="Arial"/>
          <w:bCs/>
          <w:lang w:val="az-Latn-AZ"/>
        </w:rPr>
      </w:pPr>
      <w:r w:rsidRPr="00243FA8">
        <w:rPr>
          <w:rFonts w:ascii="Arial" w:hAnsi="Arial" w:cs="Arial"/>
          <w:bCs/>
          <w:lang w:val="az-Latn-AZ"/>
        </w:rPr>
        <w:t>58 738.70 (əlli səkkiz min yeddi yüz otuz səksən  manat, 70 qəpik)AZN ƏDV daxil</w:t>
      </w:r>
    </w:p>
    <w:p w14:paraId="6D742958" w14:textId="77777777" w:rsidR="00EA4EED" w:rsidRDefault="00EA4EED" w:rsidP="00292D63">
      <w:pPr>
        <w:spacing w:after="0" w:line="300" w:lineRule="atLeast"/>
        <w:rPr>
          <w:rFonts w:ascii="Arial" w:hAnsi="Arial" w:cs="Arial"/>
          <w:lang w:val="az-Latn-AZ"/>
        </w:rPr>
      </w:pPr>
    </w:p>
    <w:p w14:paraId="4A0F802A" w14:textId="550DEBA4" w:rsidR="00F17170" w:rsidRPr="006E63F6" w:rsidRDefault="003B1B7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  <w:r w:rsidR="00292D63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4D51C324" w:rsidR="00292D63" w:rsidRPr="006E63F6" w:rsidRDefault="005A0059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BA61F7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9</w:t>
      </w:r>
      <w:r w:rsidR="004601EB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AF6D4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BA61F7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09:30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3489D16A" w:rsidR="00F17170" w:rsidRPr="006E63F6" w:rsidRDefault="00AF6D45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lastRenderedPageBreak/>
        <w:t>2</w:t>
      </w:r>
      <w:r w:rsidR="00BA61F7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33CA9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.04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B14B1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279865A2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F6D4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BA61F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3</w:t>
      </w:r>
      <w:r w:rsidR="006F2DA1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.04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2026-cı il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Bakı vaxtı ilə saat 1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6DD5EDE5" w:rsidR="00980948" w:rsidRPr="00DE5A3F" w:rsidRDefault="00AF6D45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BA61F7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33CA9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.04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6D0A2871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243FA8" w:rsidRPr="00243FA8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117,48 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AZN</w:t>
      </w:r>
    </w:p>
    <w:p w14:paraId="66B3D7DC" w14:textId="0454922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Heading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007C375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AF6D45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Kamil Əliyev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014ED194" w:rsidR="00B4595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AF6D4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243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r w:rsidR="00AF6D4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91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r w:rsidR="00AF6D4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89</w:t>
      </w:r>
    </w:p>
    <w:p w14:paraId="4F45474C" w14:textId="46870037" w:rsidR="00AF6D45" w:rsidRPr="00374AA8" w:rsidRDefault="00AF6D45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Texniki m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az-Latn-AZ"/>
          <w14:ligatures w14:val="none"/>
        </w:rPr>
        <w:t>əsələlərlə bağlı Nazim Rəsulov</w:t>
      </w:r>
      <w:r w:rsidR="005A0059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az-Latn-AZ"/>
          <w14:ligatures w14:val="none"/>
        </w:rPr>
        <w:t>: +994</w:t>
      </w:r>
    </w:p>
    <w:p w14:paraId="7F29D95A" w14:textId="5BEEF46C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AF6D45" w:rsidRPr="00AF6D4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kamil.aliyev@asco.az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07253E14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 12 4043700 (daxili: </w:t>
      </w:r>
      <w:r w:rsidR="00AF6D45" w:rsidRPr="00AF6D4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1150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6E1D85F9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</w:t>
      </w:r>
      <w:r w:rsidR="00225067">
        <w:rPr>
          <w:rFonts w:ascii="Times New Roman" w:hAnsi="Times New Roman" w:cs="Times New Roman"/>
          <w:lang w:val="az-Latn-AZ" w:eastAsia="ru-RU"/>
        </w:rPr>
        <w:t>6</w:t>
      </w:r>
      <w:r w:rsidRPr="006E63F6">
        <w:rPr>
          <w:rFonts w:ascii="Times New Roman" w:hAnsi="Times New Roman" w:cs="Times New Roman"/>
          <w:lang w:val="az-Latn-AZ" w:eastAsia="ru-RU"/>
        </w:rPr>
        <w:t>-c</w:t>
      </w:r>
      <w:r w:rsidR="00225067">
        <w:rPr>
          <w:rFonts w:ascii="Times New Roman" w:hAnsi="Times New Roman" w:cs="Times New Roman"/>
          <w:lang w:val="az-Latn-AZ" w:eastAsia="ru-RU"/>
        </w:rPr>
        <w:t>ı</w:t>
      </w:r>
      <w:r w:rsidRPr="006E63F6">
        <w:rPr>
          <w:rFonts w:ascii="Times New Roman" w:hAnsi="Times New Roman" w:cs="Times New Roman"/>
          <w:lang w:val="az-Latn-AZ" w:eastAsia="ru-RU"/>
        </w:rPr>
        <w:t xml:space="preserve">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0E5E6FD2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6E3BE2">
        <w:rPr>
          <w:rFonts w:ascii="Times New Roman" w:hAnsi="Times New Roman" w:cs="Times New Roman"/>
          <w:b/>
          <w:bCs/>
          <w:lang w:val="az-Latn-AZ" w:eastAsia="ru-RU"/>
        </w:rPr>
        <w:t>Kamil Bek</w:t>
      </w:r>
      <w:r w:rsidR="009142E6">
        <w:rPr>
          <w:rFonts w:ascii="Times New Roman" w:hAnsi="Times New Roman" w:cs="Times New Roman"/>
          <w:b/>
          <w:bCs/>
          <w:lang w:val="az-Latn-AZ" w:eastAsia="ru-RU"/>
        </w:rPr>
        <w:t>taşiyə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500C"/>
    <w:multiLevelType w:val="hybridMultilevel"/>
    <w:tmpl w:val="3BFEE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8759">
    <w:abstractNumId w:val="3"/>
  </w:num>
  <w:num w:numId="2" w16cid:durableId="766467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37018">
    <w:abstractNumId w:val="1"/>
  </w:num>
  <w:num w:numId="4" w16cid:durableId="1496992433">
    <w:abstractNumId w:val="2"/>
  </w:num>
  <w:num w:numId="5" w16cid:durableId="901408258">
    <w:abstractNumId w:val="0"/>
  </w:num>
  <w:num w:numId="6" w16cid:durableId="1788817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222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47948"/>
    <w:rsid w:val="00164787"/>
    <w:rsid w:val="00165C4A"/>
    <w:rsid w:val="001921B5"/>
    <w:rsid w:val="00205C1A"/>
    <w:rsid w:val="00225067"/>
    <w:rsid w:val="00225F59"/>
    <w:rsid w:val="00243FA8"/>
    <w:rsid w:val="002527F0"/>
    <w:rsid w:val="00292D63"/>
    <w:rsid w:val="00374AA8"/>
    <w:rsid w:val="00383853"/>
    <w:rsid w:val="003B1B7F"/>
    <w:rsid w:val="003C7E6C"/>
    <w:rsid w:val="003D6CDE"/>
    <w:rsid w:val="0041513A"/>
    <w:rsid w:val="004601EB"/>
    <w:rsid w:val="00480C82"/>
    <w:rsid w:val="004B5F27"/>
    <w:rsid w:val="004C134D"/>
    <w:rsid w:val="00581668"/>
    <w:rsid w:val="005A0059"/>
    <w:rsid w:val="005E6D99"/>
    <w:rsid w:val="0065474A"/>
    <w:rsid w:val="006D144F"/>
    <w:rsid w:val="006E2295"/>
    <w:rsid w:val="006E3BE2"/>
    <w:rsid w:val="006E63F6"/>
    <w:rsid w:val="006F2DA1"/>
    <w:rsid w:val="00700FA2"/>
    <w:rsid w:val="007418BE"/>
    <w:rsid w:val="007A286C"/>
    <w:rsid w:val="007A2CDF"/>
    <w:rsid w:val="007C6B25"/>
    <w:rsid w:val="00806640"/>
    <w:rsid w:val="0083644F"/>
    <w:rsid w:val="00896921"/>
    <w:rsid w:val="008973AC"/>
    <w:rsid w:val="008F0F4C"/>
    <w:rsid w:val="009142E6"/>
    <w:rsid w:val="00922497"/>
    <w:rsid w:val="00980948"/>
    <w:rsid w:val="009D50F7"/>
    <w:rsid w:val="009E0E0E"/>
    <w:rsid w:val="009E2763"/>
    <w:rsid w:val="009F5F37"/>
    <w:rsid w:val="00A5419B"/>
    <w:rsid w:val="00AF6D45"/>
    <w:rsid w:val="00B0612A"/>
    <w:rsid w:val="00B14B1F"/>
    <w:rsid w:val="00B45956"/>
    <w:rsid w:val="00B94D74"/>
    <w:rsid w:val="00BA61F7"/>
    <w:rsid w:val="00BF260C"/>
    <w:rsid w:val="00C15236"/>
    <w:rsid w:val="00C41AB3"/>
    <w:rsid w:val="00C42778"/>
    <w:rsid w:val="00C80E29"/>
    <w:rsid w:val="00CA3A40"/>
    <w:rsid w:val="00CA4D8F"/>
    <w:rsid w:val="00D33CA9"/>
    <w:rsid w:val="00D471AF"/>
    <w:rsid w:val="00D53D9E"/>
    <w:rsid w:val="00D762FF"/>
    <w:rsid w:val="00D8624F"/>
    <w:rsid w:val="00D940AD"/>
    <w:rsid w:val="00DE5A3F"/>
    <w:rsid w:val="00E0656D"/>
    <w:rsid w:val="00E26429"/>
    <w:rsid w:val="00EA4EED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63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Заголовок_3,1,UL,Абзац маркированнный,Bullet List,FooterText,numbered,Bullet Number,Figure_name,Paragraphe de liste1,Bulletr List Paragraph,列出段落,列出段落1"/>
    <w:basedOn w:val="Normal"/>
    <w:link w:val="ListParagraphChar"/>
    <w:uiPriority w:val="34"/>
    <w:qFormat/>
    <w:rsid w:val="00292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D63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E26429"/>
  </w:style>
  <w:style w:type="table" w:styleId="TableGrid">
    <w:name w:val="Table Grid"/>
    <w:aliases w:val="Table 1,Test,TabelEcorys,Tabla"/>
    <w:basedOn w:val="TableNormal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BodyText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9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956"/>
  </w:style>
  <w:style w:type="paragraph" w:styleId="BodyText2">
    <w:name w:val="Body Text 2"/>
    <w:basedOn w:val="Normal"/>
    <w:link w:val="BodyText2Char"/>
    <w:uiPriority w:val="99"/>
    <w:semiHidden/>
    <w:unhideWhenUsed/>
    <w:rsid w:val="00836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3644F"/>
  </w:style>
  <w:style w:type="character" w:customStyle="1" w:styleId="ListParagraphChar">
    <w:name w:val="List Paragraph Char"/>
    <w:aliases w:val="Citation List Char,본문(내용) Char,List Paragraph (numbered (a)) Char,Colorful List - Accent 11 Char,Заголовок_3 Char,1 Char,UL Char,Абзац маркированнный Char,Bullet List Char,FooterText Char,numbered Char,Bullet Number Char,列出段落 Char"/>
    <w:basedOn w:val="DefaultParagraphFont"/>
    <w:link w:val="ListParagraph"/>
    <w:uiPriority w:val="34"/>
    <w:locked/>
    <w:rsid w:val="0019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1776</Words>
  <Characters>10128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Shahriyar Quliyev</cp:lastModifiedBy>
  <cp:revision>35</cp:revision>
  <cp:lastPrinted>2025-05-08T05:14:00Z</cp:lastPrinted>
  <dcterms:created xsi:type="dcterms:W3CDTF">2025-08-01T18:20:00Z</dcterms:created>
  <dcterms:modified xsi:type="dcterms:W3CDTF">2026-04-09T05:26:00Z</dcterms:modified>
</cp:coreProperties>
</file>