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BD" w:rsidRDefault="00012EBD" w:rsidP="00012EB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A47D5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4328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012EBD" w:rsidRDefault="00221A96" w:rsidP="00221A96">
      <w:pPr>
        <w:spacing w:after="0" w:line="240" w:lineRule="auto"/>
        <w:jc w:val="center"/>
        <w:rPr>
          <w:rFonts w:ascii="Arial" w:hAnsi="Arial" w:cs="Arial"/>
          <w:b/>
          <w:sz w:val="24"/>
          <w:szCs w:val="24"/>
          <w:lang w:val="az-Latn-AZ"/>
        </w:rPr>
      </w:pPr>
    </w:p>
    <w:p w:rsidR="00221A96" w:rsidRPr="00012EBD" w:rsidRDefault="00A47D5C" w:rsidP="00012EBD">
      <w:pPr>
        <w:shd w:val="clear" w:color="auto" w:fill="FFFFFF"/>
        <w:tabs>
          <w:tab w:val="left" w:pos="331"/>
        </w:tabs>
        <w:spacing w:line="240" w:lineRule="auto"/>
        <w:ind w:left="360"/>
        <w:jc w:val="center"/>
        <w:rPr>
          <w:rFonts w:ascii="Arial" w:hAnsi="Arial" w:cs="Arial"/>
          <w:b/>
          <w:sz w:val="24"/>
          <w:szCs w:val="24"/>
          <w:lang w:val="az-Latn-AZ"/>
        </w:rPr>
      </w:pPr>
      <w:r w:rsidRPr="00012EBD">
        <w:rPr>
          <w:rFonts w:ascii="Arial" w:eastAsia="Arial" w:hAnsi="Arial" w:cs="Arial"/>
          <w:b/>
          <w:sz w:val="24"/>
          <w:szCs w:val="24"/>
          <w:lang w:val="en-US"/>
        </w:rPr>
        <w:t>AZERBAIJAN CASPIAN SHIPPING CLOSED JOINT STOCK COMPANY</w:t>
      </w:r>
      <w:r w:rsidR="00012EBD" w:rsidRPr="00012EBD">
        <w:rPr>
          <w:rFonts w:ascii="Arial" w:eastAsia="Arial" w:hAnsi="Arial" w:cs="Arial"/>
          <w:b/>
          <w:sz w:val="24"/>
          <w:szCs w:val="24"/>
          <w:lang w:val="en-US"/>
        </w:rPr>
        <w:t xml:space="preserve"> </w:t>
      </w:r>
      <w:r w:rsidRPr="00012EBD">
        <w:rPr>
          <w:rFonts w:ascii="Arial" w:eastAsia="Arial" w:hAnsi="Arial" w:cs="Arial"/>
          <w:b/>
          <w:sz w:val="24"/>
          <w:szCs w:val="24"/>
          <w:lang w:val="en-US"/>
        </w:rPr>
        <w:t>IS ANNOUNCING OPEN BIDDING FOR THE PROCUREMENT OF PAINT ADDITIVE COMPOUNDS REQUIRED FOR STRUCTURAL DEPARTMENTS</w:t>
      </w:r>
    </w:p>
    <w:p w:rsidR="00221A96" w:rsidRPr="00012EBD" w:rsidRDefault="00A47D5C" w:rsidP="00012EBD">
      <w:pPr>
        <w:spacing w:after="0" w:line="240" w:lineRule="auto"/>
        <w:jc w:val="center"/>
        <w:rPr>
          <w:rFonts w:ascii="Arial" w:hAnsi="Arial" w:cs="Arial"/>
          <w:b/>
          <w:sz w:val="24"/>
          <w:szCs w:val="24"/>
          <w:lang w:val="en-US" w:eastAsia="ru-RU"/>
        </w:rPr>
      </w:pPr>
      <w:r w:rsidRPr="00012EBD">
        <w:rPr>
          <w:rFonts w:ascii="Arial" w:eastAsia="Arial" w:hAnsi="Arial" w:cs="Arial"/>
          <w:b/>
          <w:sz w:val="24"/>
          <w:szCs w:val="24"/>
          <w:lang w:val="en-US" w:eastAsia="ru-RU"/>
        </w:rPr>
        <w:t>B I D D I N G No. AM</w:t>
      </w:r>
      <w:r w:rsidRPr="00012EBD">
        <w:rPr>
          <w:rFonts w:ascii="Arial" w:eastAsia="Arial" w:hAnsi="Arial" w:cs="Arial"/>
          <w:b/>
          <w:sz w:val="24"/>
          <w:szCs w:val="24"/>
          <w:lang w:val="en-US" w:eastAsia="ru-RU"/>
        </w:rPr>
        <w:t>007 / 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53868" w:rsidRPr="00012EBD"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47D5C"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47D5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A47D5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47D5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47D5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47D5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A47D5C"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w:t>
            </w:r>
            <w:r>
              <w:rPr>
                <w:rFonts w:ascii="Arial" w:eastAsia="Arial" w:hAnsi="Arial" w:cs="Arial"/>
                <w:sz w:val="20"/>
                <w:szCs w:val="20"/>
                <w:lang w:val="en-US" w:eastAsia="ru-RU"/>
              </w:rPr>
              <w:t>ed ) and bank evidence proving payment of participation fee (excluding bidding offer) shall be submitted in English, Russian or in Azerbaijani to the official address of Azerbaijan Caspian Shipping CJSC (hereinafter referred to as "ASCO" or "Procuring Orga</w:t>
            </w:r>
            <w:r>
              <w:rPr>
                <w:rFonts w:ascii="Arial" w:eastAsia="Arial" w:hAnsi="Arial" w:cs="Arial"/>
                <w:sz w:val="20"/>
                <w:szCs w:val="20"/>
                <w:lang w:val="en-US" w:eastAsia="ru-RU"/>
              </w:rPr>
              <w:t xml:space="preserve">nization") through email address of contact person in charge by </w:t>
            </w:r>
            <w:r w:rsidRPr="00012EB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012EBD">
              <w:rPr>
                <w:rFonts w:ascii="Arial" w:eastAsia="Arial" w:hAnsi="Arial" w:cs="Arial"/>
                <w:b/>
                <w:sz w:val="20"/>
                <w:szCs w:val="20"/>
                <w:lang w:val="en-US" w:eastAsia="ru-RU"/>
              </w:rPr>
              <w:t>January 19, 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47D5C"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47D5C"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53868" w:rsidRPr="00012EBD"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47D5C"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47D5C"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A47D5C"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w:t>
            </w:r>
            <w:r>
              <w:rPr>
                <w:rFonts w:ascii="Arial" w:eastAsia="Arial" w:hAnsi="Arial" w:cs="Arial"/>
                <w:sz w:val="20"/>
                <w:szCs w:val="20"/>
                <w:lang w:val="en-US" w:eastAsia="ru-RU"/>
              </w:rPr>
              <w:t xml:space="preserve">rticipation fee amount (VAT exclusive): </w:t>
            </w:r>
            <w:r>
              <w:rPr>
                <w:rFonts w:ascii="Arial" w:eastAsia="Arial" w:hAnsi="Arial" w:cs="Arial"/>
                <w:b/>
                <w:bCs/>
                <w:sz w:val="20"/>
                <w:szCs w:val="20"/>
                <w:lang w:val="en-US" w:eastAsia="ru-RU"/>
              </w:rPr>
              <w:t>AZN 150</w:t>
            </w:r>
            <w:r>
              <w:rPr>
                <w:rFonts w:ascii="Arial" w:eastAsia="Arial" w:hAnsi="Arial" w:cs="Arial"/>
                <w:sz w:val="20"/>
                <w:szCs w:val="20"/>
                <w:lang w:val="en-US" w:eastAsia="ru-RU"/>
              </w:rPr>
              <w:t xml:space="preserve">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A47D5C"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A47D5C"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53868"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47D5C"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47D5C"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47D5C"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53868" w:rsidRPr="00012EBD"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w:t>
                  </w:r>
                  <w:r>
                    <w:rPr>
                      <w:rFonts w:ascii="Arial" w:eastAsia="Arial" w:hAnsi="Arial" w:cs="Arial"/>
                      <w:bCs/>
                      <w:sz w:val="20"/>
                      <w:szCs w:val="20"/>
                      <w:lang w:val="en-US"/>
                    </w:rPr>
                    <w:t>count: AZ03NABZ01350100000000002944</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012EBD" w:rsidRDefault="00A47D5C"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012EBD" w:rsidRDefault="00A47D5C"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47D5C"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A47D5C"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A47D5C"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012EBD" w:rsidRDefault="00A47D5C"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012EBD" w:rsidRDefault="00A47D5C"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47D5C"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47D5C"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47D5C"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47D5C"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A47D5C"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w:t>
                  </w:r>
                  <w:r>
                    <w:rPr>
                      <w:rFonts w:ascii="Arial" w:eastAsia="Arial" w:hAnsi="Arial" w:cs="Arial"/>
                      <w:sz w:val="20"/>
                      <w:szCs w:val="20"/>
                      <w:lang w:val="en-US"/>
                    </w:rPr>
                    <w:t>mier Customer Service</w:t>
                  </w:r>
                </w:p>
                <w:p w:rsidR="00221A96" w:rsidRPr="00E30035" w:rsidRDefault="00A47D5C"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A47D5C"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012EBD" w:rsidRDefault="00A47D5C"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012EBD" w:rsidRDefault="00A47D5C"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47D5C"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53868" w:rsidRPr="00012EBD"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47D5C"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47D5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A47D5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A47D5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221A96" w:rsidRPr="00E30035" w:rsidRDefault="00A47D5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221A96" w:rsidRPr="00E30035" w:rsidRDefault="00A47D5C"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A47D5C"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47D5C"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47D5C"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53868" w:rsidRPr="00012EBD"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47D5C"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A47D5C"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012EB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w:t>
            </w:r>
            <w:r>
              <w:rPr>
                <w:rFonts w:ascii="Arial" w:eastAsia="Arial" w:hAnsi="Arial" w:cs="Arial"/>
                <w:sz w:val="20"/>
                <w:szCs w:val="20"/>
                <w:lang w:val="en-US" w:eastAsia="ru-RU"/>
              </w:rPr>
              <w:t xml:space="preserve">ku time on </w:t>
            </w:r>
            <w:r w:rsidRPr="00012EBD">
              <w:rPr>
                <w:rFonts w:ascii="Arial" w:eastAsia="Arial" w:hAnsi="Arial" w:cs="Arial"/>
                <w:b/>
                <w:sz w:val="20"/>
                <w:szCs w:val="20"/>
                <w:lang w:val="en-US" w:eastAsia="ru-RU"/>
              </w:rPr>
              <w:t>January 25, 2023</w:t>
            </w:r>
            <w:r>
              <w:rPr>
                <w:rFonts w:ascii="Arial" w:eastAsia="Arial" w:hAnsi="Arial" w:cs="Arial"/>
                <w:sz w:val="20"/>
                <w:szCs w:val="20"/>
                <w:lang w:val="en-US" w:eastAsia="ru-RU"/>
              </w:rPr>
              <w:t>.</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A47D5C"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53868" w:rsidRPr="00012EBD"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47D5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47D5C"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A47D5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A47D5C"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A47D5C"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47D5C"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47D5C"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A47D5C"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47D5C"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A47D5C"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253868" w:rsidRPr="00012EBD"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47D5C"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47D5C"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12EBD">
              <w:rPr>
                <w:rFonts w:ascii="Arial" w:eastAsia="Arial" w:hAnsi="Arial" w:cs="Arial"/>
                <w:b/>
                <w:sz w:val="20"/>
                <w:szCs w:val="20"/>
                <w:lang w:val="en-US" w:eastAsia="ru-RU"/>
              </w:rPr>
              <w:t>January 26, 2023</w:t>
            </w:r>
            <w:r>
              <w:rPr>
                <w:rFonts w:ascii="Arial" w:eastAsia="Arial" w:hAnsi="Arial" w:cs="Arial"/>
                <w:sz w:val="20"/>
                <w:szCs w:val="20"/>
                <w:lang w:val="en-US" w:eastAsia="ru-RU"/>
              </w:rPr>
              <w:t xml:space="preserve"> at </w:t>
            </w:r>
            <w:r w:rsidRPr="00012EBD">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A47D5C"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253868" w:rsidRPr="00012EBD"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47D5C"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A47D5C"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221A96" w:rsidRPr="00E30035" w:rsidRDefault="00A47D5C"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A47D5C"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21A96" w:rsidRDefault="00A47D5C"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A47D5C"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47D5C"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A47D5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47D5C"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A47D5C"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A47D5C" w:rsidP="00221A96">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221A96" w:rsidRDefault="00A47D5C"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221A96" w:rsidRDefault="00A47D5C"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A47D5C"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47D5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47D5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47D5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47D5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47D5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A47D5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47D5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221A96" w:rsidRDefault="00A47D5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A47D5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47D5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A47D5C"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47D5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A47D5C"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012EBD" w:rsidRDefault="00012EBD" w:rsidP="00221A96">
      <w:pPr>
        <w:rPr>
          <w:rFonts w:ascii="Arial" w:hAnsi="Arial" w:cs="Arial"/>
          <w:sz w:val="24"/>
          <w:szCs w:val="24"/>
          <w:lang w:val="az-Latn-AZ"/>
        </w:rPr>
      </w:pPr>
    </w:p>
    <w:p w:rsidR="00221A96" w:rsidRDefault="00A47D5C"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p w:rsidR="002F63D2" w:rsidRPr="00F86ED8" w:rsidRDefault="002F63D2" w:rsidP="002F63D2">
      <w:pPr>
        <w:jc w:val="right"/>
        <w:rPr>
          <w:rFonts w:ascii="Arial" w:hAnsi="Arial" w:cs="Arial"/>
          <w:sz w:val="20"/>
          <w:szCs w:val="20"/>
          <w:lang w:val="az-Latn-AZ"/>
        </w:rPr>
      </w:pPr>
    </w:p>
    <w:p w:rsidR="00BE03D4" w:rsidRPr="00F86ED8" w:rsidRDefault="00BE03D4" w:rsidP="00BE03D4">
      <w:pPr>
        <w:rPr>
          <w:rFonts w:ascii="Arial" w:hAnsi="Arial" w:cs="Arial"/>
          <w:sz w:val="20"/>
          <w:szCs w:val="20"/>
          <w:lang w:val="az-Latn-AZ"/>
        </w:rPr>
      </w:pPr>
    </w:p>
    <w:tbl>
      <w:tblPr>
        <w:tblpPr w:leftFromText="180" w:rightFromText="180" w:vertAnchor="text" w:tblpY="1"/>
        <w:tblOverlap w:val="never"/>
        <w:tblW w:w="9493" w:type="dxa"/>
        <w:tblLook w:val="04A0" w:firstRow="1" w:lastRow="0" w:firstColumn="1" w:lastColumn="0" w:noHBand="0" w:noVBand="1"/>
      </w:tblPr>
      <w:tblGrid>
        <w:gridCol w:w="481"/>
        <w:gridCol w:w="3858"/>
        <w:gridCol w:w="1109"/>
        <w:gridCol w:w="1635"/>
        <w:gridCol w:w="2410"/>
      </w:tblGrid>
      <w:tr w:rsidR="00253868" w:rsidTr="00BE03D4">
        <w:trPr>
          <w:trHeight w:val="507"/>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b/>
                <w:color w:val="000000"/>
              </w:rPr>
            </w:pPr>
            <w:r w:rsidRPr="00012EBD">
              <w:rPr>
                <w:rFonts w:ascii="Arial" w:hAnsi="Arial" w:cs="Arial"/>
                <w:b/>
                <w:color w:val="000000"/>
              </w:rPr>
              <w:t>№</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b/>
                <w:color w:val="000000"/>
                <w:lang w:val="az-Latn-AZ"/>
              </w:rPr>
            </w:pPr>
            <w:r w:rsidRPr="00012EBD">
              <w:rPr>
                <w:rFonts w:ascii="Arial" w:eastAsia="Arial" w:hAnsi="Arial" w:cs="Arial"/>
                <w:b/>
                <w:color w:val="000000"/>
                <w:lang w:val="en-US"/>
              </w:rPr>
              <w:t xml:space="preserve">Nomination  </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b/>
                <w:color w:val="000000"/>
              </w:rPr>
            </w:pPr>
            <w:r w:rsidRPr="00012EBD">
              <w:rPr>
                <w:rFonts w:ascii="Arial" w:eastAsia="Arial" w:hAnsi="Arial" w:cs="Arial"/>
                <w:b/>
                <w:color w:val="000000"/>
                <w:lang w:val="en-US"/>
              </w:rPr>
              <w:t xml:space="preserve">Quantity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b/>
                <w:color w:val="000000"/>
              </w:rPr>
            </w:pPr>
            <w:r w:rsidRPr="00012EBD">
              <w:rPr>
                <w:rFonts w:ascii="Arial" w:eastAsia="Arial" w:hAnsi="Arial" w:cs="Arial"/>
                <w:b/>
                <w:color w:val="000000"/>
                <w:lang w:val="en-US"/>
              </w:rPr>
              <w:t>Measurement unit</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b/>
                <w:color w:val="000000"/>
              </w:rPr>
            </w:pPr>
            <w:r w:rsidRPr="00012EBD">
              <w:rPr>
                <w:rFonts w:ascii="Arial" w:eastAsia="Arial" w:hAnsi="Arial" w:cs="Arial"/>
                <w:b/>
                <w:color w:val="000000"/>
                <w:lang w:val="en-US"/>
              </w:rPr>
              <w:t>Certification requirement</w:t>
            </w:r>
          </w:p>
        </w:tc>
      </w:tr>
      <w:tr w:rsidR="00253868" w:rsidTr="00BE03D4">
        <w:trPr>
          <w:trHeight w:val="428"/>
        </w:trPr>
        <w:tc>
          <w:tcPr>
            <w:tcW w:w="487"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r>
      <w:tr w:rsidR="00253868" w:rsidTr="00BE03D4">
        <w:trPr>
          <w:trHeight w:val="428"/>
        </w:trPr>
        <w:tc>
          <w:tcPr>
            <w:tcW w:w="9493" w:type="dxa"/>
            <w:gridSpan w:val="5"/>
            <w:tcBorders>
              <w:top w:val="single" w:sz="4" w:space="0" w:color="auto"/>
              <w:left w:val="single" w:sz="4" w:space="0" w:color="auto"/>
              <w:bottom w:val="single" w:sz="4" w:space="0" w:color="auto"/>
              <w:right w:val="single" w:sz="4" w:space="0" w:color="auto"/>
            </w:tcBorders>
            <w:vAlign w:val="center"/>
          </w:tcPr>
          <w:p w:rsidR="00BE03D4" w:rsidRPr="002B24B1" w:rsidRDefault="00A47D5C" w:rsidP="00BE03D4">
            <w:pPr>
              <w:spacing w:after="0"/>
              <w:rPr>
                <w:rFonts w:ascii="Arial" w:hAnsi="Arial" w:cs="Arial"/>
                <w:color w:val="000000"/>
                <w:lang w:val="az-Latn-AZ"/>
              </w:rPr>
            </w:pPr>
            <w:r>
              <w:rPr>
                <w:rFonts w:ascii="Arial" w:eastAsia="Arial" w:hAnsi="Arial" w:cs="Arial"/>
                <w:color w:val="000000"/>
                <w:lang w:val="en-US"/>
              </w:rPr>
              <w:t>Bibiheybat Ship Repair Yard</w:t>
            </w:r>
          </w:p>
        </w:tc>
      </w:tr>
      <w:tr w:rsidR="00253868" w:rsidRPr="00012EBD" w:rsidTr="00BE03D4">
        <w:trPr>
          <w:trHeight w:val="664"/>
        </w:trPr>
        <w:tc>
          <w:tcPr>
            <w:tcW w:w="487" w:type="dxa"/>
            <w:tcBorders>
              <w:top w:val="nil"/>
              <w:left w:val="single" w:sz="4" w:space="0" w:color="auto"/>
              <w:bottom w:val="single" w:sz="4" w:space="0" w:color="auto"/>
              <w:right w:val="single" w:sz="4" w:space="0" w:color="auto"/>
            </w:tcBorders>
            <w:shd w:val="clear" w:color="auto" w:fill="auto"/>
            <w:hideMark/>
          </w:tcPr>
          <w:p w:rsidR="00BE03D4" w:rsidRPr="002B24B1" w:rsidRDefault="00A47D5C" w:rsidP="00BE03D4">
            <w:pPr>
              <w:spacing w:after="0"/>
              <w:jc w:val="center"/>
            </w:pPr>
            <w:r>
              <w:rPr>
                <w:rFonts w:ascii="Calibri" w:eastAsia="Calibri" w:hAnsi="Calibri" w:cs="Times New Roman"/>
                <w:lang w:val="en-US"/>
              </w:rPr>
              <w:t>1</w:t>
            </w:r>
          </w:p>
        </w:tc>
        <w:tc>
          <w:tcPr>
            <w:tcW w:w="4611" w:type="dxa"/>
            <w:tcBorders>
              <w:top w:val="nil"/>
              <w:left w:val="nil"/>
              <w:bottom w:val="single" w:sz="4" w:space="0" w:color="auto"/>
              <w:right w:val="single" w:sz="4" w:space="0" w:color="auto"/>
            </w:tcBorders>
            <w:shd w:val="clear" w:color="000000" w:fill="FFFFFF"/>
            <w:vAlign w:val="center"/>
            <w:hideMark/>
          </w:tcPr>
          <w:p w:rsidR="00BE03D4" w:rsidRPr="002B24B1" w:rsidRDefault="00A47D5C" w:rsidP="00BE03D4">
            <w:pPr>
              <w:spacing w:after="0"/>
              <w:rPr>
                <w:rFonts w:ascii="Arial" w:hAnsi="Arial" w:cs="Arial"/>
                <w:color w:val="000000"/>
                <w:lang w:val="en-US"/>
              </w:rPr>
            </w:pPr>
            <w:r>
              <w:rPr>
                <w:rFonts w:ascii="Arial" w:eastAsia="Arial" w:hAnsi="Arial" w:cs="Arial"/>
                <w:color w:val="000000"/>
                <w:lang w:val="en-US"/>
              </w:rPr>
              <w:t>Alkyd resin AZS 051-2001 (TS 11338 / Mark 1994)</w:t>
            </w:r>
          </w:p>
        </w:tc>
        <w:tc>
          <w:tcPr>
            <w:tcW w:w="828" w:type="dxa"/>
            <w:tcBorders>
              <w:top w:val="nil"/>
              <w:left w:val="nil"/>
              <w:bottom w:val="single" w:sz="4" w:space="0" w:color="auto"/>
              <w:right w:val="single" w:sz="4" w:space="0" w:color="auto"/>
            </w:tcBorders>
            <w:shd w:val="clear" w:color="auto" w:fill="auto"/>
            <w:vAlign w:val="center"/>
            <w:hideMark/>
          </w:tcPr>
          <w:p w:rsidR="00BE03D4" w:rsidRPr="002B24B1" w:rsidRDefault="00A47D5C" w:rsidP="00BE03D4">
            <w:pPr>
              <w:spacing w:after="0"/>
              <w:jc w:val="center"/>
              <w:rPr>
                <w:rFonts w:ascii="Arial" w:hAnsi="Arial" w:cs="Arial"/>
                <w:color w:val="000000"/>
              </w:rPr>
            </w:pPr>
            <w:r>
              <w:rPr>
                <w:rFonts w:ascii="Arial" w:eastAsia="Arial" w:hAnsi="Arial" w:cs="Arial"/>
                <w:color w:val="000000"/>
                <w:lang w:val="en-US"/>
              </w:rPr>
              <w:t>90000</w:t>
            </w:r>
          </w:p>
        </w:tc>
        <w:tc>
          <w:tcPr>
            <w:tcW w:w="876" w:type="dxa"/>
            <w:tcBorders>
              <w:top w:val="nil"/>
              <w:left w:val="nil"/>
              <w:bottom w:val="single" w:sz="4" w:space="0" w:color="auto"/>
              <w:right w:val="single" w:sz="4" w:space="0" w:color="auto"/>
            </w:tcBorders>
            <w:shd w:val="clear" w:color="auto" w:fill="auto"/>
            <w:vAlign w:val="center"/>
            <w:hideMark/>
          </w:tcPr>
          <w:p w:rsidR="00BE03D4" w:rsidRPr="002B24B1" w:rsidRDefault="00A47D5C" w:rsidP="00BE03D4">
            <w:pPr>
              <w:spacing w:after="0"/>
              <w:jc w:val="center"/>
              <w:rPr>
                <w:rFonts w:ascii="Arial" w:hAnsi="Arial" w:cs="Arial"/>
                <w:color w:val="000000"/>
              </w:rPr>
            </w:pPr>
            <w:r>
              <w:rPr>
                <w:rFonts w:ascii="Arial" w:eastAsia="Arial" w:hAnsi="Arial" w:cs="Arial"/>
                <w:color w:val="000000"/>
                <w:lang w:val="en-US"/>
              </w:rPr>
              <w:t>kg</w:t>
            </w:r>
          </w:p>
        </w:tc>
        <w:tc>
          <w:tcPr>
            <w:tcW w:w="2691" w:type="dxa"/>
            <w:tcBorders>
              <w:top w:val="nil"/>
              <w:left w:val="nil"/>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color w:val="000000"/>
                <w:lang w:val="en-US"/>
              </w:rPr>
            </w:pPr>
            <w:r>
              <w:rPr>
                <w:rFonts w:ascii="Arial" w:eastAsia="Arial" w:hAnsi="Arial" w:cs="Arial"/>
                <w:color w:val="000000"/>
                <w:lang w:val="en-US"/>
              </w:rPr>
              <w:t>Certificate of conformity and quality</w:t>
            </w:r>
          </w:p>
        </w:tc>
      </w:tr>
      <w:tr w:rsidR="00253868" w:rsidRPr="00012EBD" w:rsidTr="00BE03D4">
        <w:trPr>
          <w:trHeight w:val="540"/>
        </w:trPr>
        <w:tc>
          <w:tcPr>
            <w:tcW w:w="487" w:type="dxa"/>
            <w:tcBorders>
              <w:top w:val="nil"/>
              <w:left w:val="single" w:sz="4" w:space="0" w:color="auto"/>
              <w:bottom w:val="single" w:sz="4" w:space="0" w:color="auto"/>
              <w:right w:val="single" w:sz="4" w:space="0" w:color="auto"/>
            </w:tcBorders>
            <w:shd w:val="clear" w:color="auto" w:fill="auto"/>
            <w:hideMark/>
          </w:tcPr>
          <w:p w:rsidR="00BE03D4" w:rsidRPr="002B24B1" w:rsidRDefault="00A47D5C" w:rsidP="00BE03D4">
            <w:pPr>
              <w:spacing w:after="0"/>
              <w:jc w:val="center"/>
            </w:pPr>
            <w:r>
              <w:rPr>
                <w:rFonts w:ascii="Calibri" w:eastAsia="Calibri" w:hAnsi="Calibri" w:cs="Times New Roman"/>
                <w:lang w:val="en-US"/>
              </w:rPr>
              <w:t>2</w:t>
            </w:r>
          </w:p>
        </w:tc>
        <w:tc>
          <w:tcPr>
            <w:tcW w:w="4611" w:type="dxa"/>
            <w:tcBorders>
              <w:top w:val="nil"/>
              <w:left w:val="nil"/>
              <w:bottom w:val="single" w:sz="4" w:space="0" w:color="auto"/>
              <w:right w:val="single" w:sz="4" w:space="0" w:color="auto"/>
            </w:tcBorders>
            <w:shd w:val="clear" w:color="auto" w:fill="auto"/>
            <w:vAlign w:val="center"/>
            <w:hideMark/>
          </w:tcPr>
          <w:p w:rsidR="00BE03D4" w:rsidRPr="002B24B1" w:rsidRDefault="00A47D5C" w:rsidP="00BE03D4">
            <w:pPr>
              <w:spacing w:after="0"/>
              <w:rPr>
                <w:rFonts w:ascii="Arial" w:hAnsi="Arial" w:cs="Arial"/>
                <w:color w:val="000000"/>
              </w:rPr>
            </w:pPr>
            <w:r>
              <w:rPr>
                <w:rFonts w:ascii="Arial" w:eastAsia="Arial" w:hAnsi="Arial" w:cs="Arial"/>
                <w:color w:val="000000"/>
                <w:lang w:val="en-US"/>
              </w:rPr>
              <w:t>Chalk МК1 ГОСТ 17498-72</w:t>
            </w:r>
          </w:p>
        </w:tc>
        <w:tc>
          <w:tcPr>
            <w:tcW w:w="828" w:type="dxa"/>
            <w:tcBorders>
              <w:top w:val="nil"/>
              <w:left w:val="nil"/>
              <w:bottom w:val="single" w:sz="4" w:space="0" w:color="auto"/>
              <w:right w:val="single" w:sz="4" w:space="0" w:color="auto"/>
            </w:tcBorders>
            <w:shd w:val="clear" w:color="auto" w:fill="auto"/>
            <w:vAlign w:val="center"/>
            <w:hideMark/>
          </w:tcPr>
          <w:p w:rsidR="00BE03D4" w:rsidRPr="002B24B1" w:rsidRDefault="00A47D5C" w:rsidP="00BE03D4">
            <w:pPr>
              <w:spacing w:after="0"/>
              <w:jc w:val="center"/>
              <w:rPr>
                <w:rFonts w:ascii="Arial" w:hAnsi="Arial" w:cs="Arial"/>
                <w:color w:val="000000"/>
              </w:rPr>
            </w:pPr>
            <w:r>
              <w:rPr>
                <w:rFonts w:ascii="Arial" w:eastAsia="Arial" w:hAnsi="Arial" w:cs="Arial"/>
                <w:color w:val="000000"/>
                <w:lang w:val="en-US"/>
              </w:rPr>
              <w:t>40000</w:t>
            </w:r>
          </w:p>
        </w:tc>
        <w:tc>
          <w:tcPr>
            <w:tcW w:w="876" w:type="dxa"/>
            <w:tcBorders>
              <w:top w:val="nil"/>
              <w:left w:val="nil"/>
              <w:bottom w:val="single" w:sz="4" w:space="0" w:color="auto"/>
              <w:right w:val="single" w:sz="4" w:space="0" w:color="auto"/>
            </w:tcBorders>
            <w:shd w:val="clear" w:color="auto" w:fill="auto"/>
            <w:vAlign w:val="center"/>
            <w:hideMark/>
          </w:tcPr>
          <w:p w:rsidR="00BE03D4" w:rsidRPr="002B24B1" w:rsidRDefault="00A47D5C" w:rsidP="00BE03D4">
            <w:pPr>
              <w:spacing w:after="0"/>
              <w:jc w:val="center"/>
              <w:rPr>
                <w:rFonts w:ascii="Arial" w:hAnsi="Arial" w:cs="Arial"/>
                <w:color w:val="000000"/>
              </w:rPr>
            </w:pPr>
            <w:r>
              <w:rPr>
                <w:rFonts w:ascii="Arial" w:eastAsia="Arial" w:hAnsi="Arial" w:cs="Arial"/>
                <w:color w:val="000000"/>
                <w:lang w:val="en-US"/>
              </w:rPr>
              <w:t>kg</w:t>
            </w:r>
          </w:p>
        </w:tc>
        <w:tc>
          <w:tcPr>
            <w:tcW w:w="2691" w:type="dxa"/>
            <w:tcBorders>
              <w:top w:val="nil"/>
              <w:left w:val="nil"/>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color w:val="000000"/>
                <w:lang w:val="en-US"/>
              </w:rPr>
            </w:pPr>
            <w:r>
              <w:rPr>
                <w:rFonts w:ascii="Arial" w:eastAsia="Arial" w:hAnsi="Arial" w:cs="Arial"/>
                <w:color w:val="000000"/>
                <w:lang w:val="en-US"/>
              </w:rPr>
              <w:t>Certificate of conformity and quality</w:t>
            </w:r>
          </w:p>
        </w:tc>
      </w:tr>
      <w:tr w:rsidR="00253868" w:rsidRPr="00012EBD" w:rsidTr="00BE03D4">
        <w:trPr>
          <w:trHeight w:val="540"/>
        </w:trPr>
        <w:tc>
          <w:tcPr>
            <w:tcW w:w="487" w:type="dxa"/>
            <w:tcBorders>
              <w:top w:val="nil"/>
              <w:left w:val="single" w:sz="4" w:space="0" w:color="auto"/>
              <w:bottom w:val="single" w:sz="4" w:space="0" w:color="auto"/>
              <w:right w:val="single" w:sz="4" w:space="0" w:color="auto"/>
            </w:tcBorders>
            <w:shd w:val="clear" w:color="auto" w:fill="auto"/>
            <w:hideMark/>
          </w:tcPr>
          <w:p w:rsidR="00BE03D4" w:rsidRPr="002B24B1" w:rsidRDefault="00A47D5C" w:rsidP="00BE03D4">
            <w:pPr>
              <w:spacing w:after="0"/>
              <w:jc w:val="center"/>
            </w:pPr>
            <w:r>
              <w:rPr>
                <w:rFonts w:ascii="Calibri" w:eastAsia="Calibri" w:hAnsi="Calibri" w:cs="Times New Roman"/>
                <w:lang w:val="en-US"/>
              </w:rPr>
              <w:t>3</w:t>
            </w:r>
          </w:p>
        </w:tc>
        <w:tc>
          <w:tcPr>
            <w:tcW w:w="4611" w:type="dxa"/>
            <w:tcBorders>
              <w:top w:val="nil"/>
              <w:left w:val="nil"/>
              <w:bottom w:val="single" w:sz="4" w:space="0" w:color="auto"/>
              <w:right w:val="single" w:sz="4" w:space="0" w:color="auto"/>
            </w:tcBorders>
            <w:shd w:val="clear" w:color="000000" w:fill="FFFFFF"/>
            <w:vAlign w:val="center"/>
            <w:hideMark/>
          </w:tcPr>
          <w:p w:rsidR="00BE03D4" w:rsidRPr="002B24B1" w:rsidRDefault="00A47D5C" w:rsidP="00BE03D4">
            <w:pPr>
              <w:spacing w:after="0"/>
              <w:rPr>
                <w:rFonts w:ascii="Arial" w:hAnsi="Arial" w:cs="Arial"/>
                <w:color w:val="000000"/>
              </w:rPr>
            </w:pPr>
            <w:r>
              <w:rPr>
                <w:rFonts w:ascii="Arial" w:eastAsia="Arial" w:hAnsi="Arial" w:cs="Arial"/>
                <w:color w:val="000000"/>
                <w:lang w:val="en-US"/>
              </w:rPr>
              <w:t>Thinner (White Spirit ГОСТ 3134-1978)</w:t>
            </w:r>
          </w:p>
        </w:tc>
        <w:tc>
          <w:tcPr>
            <w:tcW w:w="828" w:type="dxa"/>
            <w:tcBorders>
              <w:top w:val="nil"/>
              <w:left w:val="nil"/>
              <w:bottom w:val="single" w:sz="4" w:space="0" w:color="auto"/>
              <w:right w:val="single" w:sz="4" w:space="0" w:color="auto"/>
            </w:tcBorders>
            <w:shd w:val="clear" w:color="auto" w:fill="auto"/>
            <w:noWrap/>
            <w:vAlign w:val="center"/>
            <w:hideMark/>
          </w:tcPr>
          <w:p w:rsidR="00BE03D4" w:rsidRPr="002B24B1" w:rsidRDefault="00A47D5C" w:rsidP="00BE03D4">
            <w:pPr>
              <w:spacing w:after="0"/>
              <w:jc w:val="center"/>
              <w:rPr>
                <w:rFonts w:ascii="Arial" w:hAnsi="Arial" w:cs="Arial"/>
                <w:color w:val="000000"/>
              </w:rPr>
            </w:pPr>
            <w:r>
              <w:rPr>
                <w:rFonts w:ascii="Arial" w:eastAsia="Arial" w:hAnsi="Arial" w:cs="Arial"/>
                <w:color w:val="000000"/>
                <w:lang w:val="en-US"/>
              </w:rPr>
              <w:t>90000</w:t>
            </w:r>
          </w:p>
        </w:tc>
        <w:tc>
          <w:tcPr>
            <w:tcW w:w="876" w:type="dxa"/>
            <w:tcBorders>
              <w:top w:val="nil"/>
              <w:left w:val="nil"/>
              <w:bottom w:val="single" w:sz="4" w:space="0" w:color="auto"/>
              <w:right w:val="single" w:sz="4" w:space="0" w:color="auto"/>
            </w:tcBorders>
            <w:shd w:val="clear" w:color="000000" w:fill="FFFFFF"/>
            <w:vAlign w:val="center"/>
            <w:hideMark/>
          </w:tcPr>
          <w:p w:rsidR="00BE03D4" w:rsidRPr="002B24B1" w:rsidRDefault="00A47D5C" w:rsidP="00BE03D4">
            <w:pPr>
              <w:spacing w:after="0"/>
              <w:jc w:val="center"/>
              <w:rPr>
                <w:rFonts w:ascii="Arial" w:hAnsi="Arial" w:cs="Arial"/>
                <w:color w:val="000000"/>
              </w:rPr>
            </w:pPr>
            <w:r>
              <w:rPr>
                <w:rFonts w:ascii="Arial" w:eastAsia="Arial" w:hAnsi="Arial" w:cs="Arial"/>
                <w:color w:val="000000"/>
                <w:lang w:val="en-US"/>
              </w:rPr>
              <w:t xml:space="preserve">l i t r e ( s ) </w:t>
            </w:r>
          </w:p>
        </w:tc>
        <w:tc>
          <w:tcPr>
            <w:tcW w:w="2691" w:type="dxa"/>
            <w:tcBorders>
              <w:top w:val="nil"/>
              <w:left w:val="nil"/>
              <w:bottom w:val="single" w:sz="4" w:space="0" w:color="auto"/>
              <w:right w:val="single" w:sz="4" w:space="0" w:color="auto"/>
            </w:tcBorders>
            <w:shd w:val="clear" w:color="auto" w:fill="auto"/>
            <w:vAlign w:val="center"/>
            <w:hideMark/>
          </w:tcPr>
          <w:p w:rsidR="00BE03D4" w:rsidRPr="00012EBD" w:rsidRDefault="00A47D5C" w:rsidP="00BE03D4">
            <w:pPr>
              <w:spacing w:after="0"/>
              <w:jc w:val="center"/>
              <w:rPr>
                <w:rFonts w:ascii="Arial" w:hAnsi="Arial" w:cs="Arial"/>
                <w:color w:val="000000"/>
                <w:lang w:val="en-US"/>
              </w:rPr>
            </w:pPr>
            <w:r>
              <w:rPr>
                <w:rFonts w:ascii="Arial" w:eastAsia="Arial" w:hAnsi="Arial" w:cs="Arial"/>
                <w:color w:val="000000"/>
                <w:lang w:val="en-US"/>
              </w:rPr>
              <w:t>Certificate of conformity and quality</w:t>
            </w:r>
          </w:p>
        </w:tc>
      </w:tr>
    </w:tbl>
    <w:p w:rsidR="00BE03D4" w:rsidRPr="00BE03D4" w:rsidRDefault="00A47D5C" w:rsidP="00BE03D4">
      <w:pPr>
        <w:spacing w:after="240"/>
        <w:jc w:val="both"/>
        <w:rPr>
          <w:rFonts w:ascii="Arial" w:hAnsi="Arial" w:cs="Arial"/>
          <w:highlight w:val="yellow"/>
          <w:lang w:val="az-Latn-AZ"/>
        </w:rPr>
      </w:pPr>
      <w:bookmarkStart w:id="0" w:name="_GoBack"/>
      <w:r>
        <w:rPr>
          <w:rFonts w:ascii="Arial" w:eastAsia="Arial" w:hAnsi="Arial" w:cs="Arial"/>
          <w:b/>
          <w:bCs/>
          <w:highlight w:val="yellow"/>
          <w:lang w:val="en-US"/>
        </w:rPr>
        <w:t xml:space="preserve">Bidding requirements: </w:t>
      </w:r>
      <w:r>
        <w:rPr>
          <w:rFonts w:ascii="Arial" w:eastAsia="Arial" w:hAnsi="Arial" w:cs="Arial"/>
          <w:highlight w:val="yellow"/>
          <w:lang w:val="en-US"/>
        </w:rPr>
        <w:t xml:space="preserve">The period of delivery of the goods shall be at least 15 days after placing each order and offers from bidders who offer a </w:t>
      </w:r>
      <w:r>
        <w:rPr>
          <w:rFonts w:ascii="Arial" w:eastAsia="Arial" w:hAnsi="Arial" w:cs="Arial"/>
          <w:highlight w:val="yellow"/>
          <w:lang w:val="en-US"/>
        </w:rPr>
        <w:t xml:space="preserve">longer delivery period will be excluded. It is intended to purchase the goods not at a time but, partially within a year.   </w:t>
      </w:r>
    </w:p>
    <w:p w:rsidR="00BE03D4" w:rsidRPr="002B24B1" w:rsidRDefault="00A47D5C" w:rsidP="00BE03D4">
      <w:pPr>
        <w:spacing w:after="240"/>
        <w:jc w:val="both"/>
        <w:rPr>
          <w:rFonts w:ascii="Arial" w:hAnsi="Arial" w:cs="Arial"/>
          <w:bCs/>
          <w:color w:val="000000"/>
          <w:lang w:val="az-Latn-AZ" w:eastAsia="az-Latn-AZ"/>
        </w:rPr>
      </w:pPr>
      <w:r>
        <w:rPr>
          <w:rFonts w:ascii="Arial" w:eastAsia="Arial" w:hAnsi="Arial" w:cs="Arial"/>
          <w:highlight w:val="yellow"/>
          <w:lang w:val="en-US"/>
        </w:rPr>
        <w:t>Payment condition will be accepted "on actual basis" o</w:t>
      </w:r>
      <w:r>
        <w:rPr>
          <w:rFonts w:ascii="Arial" w:eastAsia="Arial" w:hAnsi="Arial" w:cs="Arial"/>
          <w:highlight w:val="yellow"/>
          <w:lang w:val="en-US"/>
        </w:rPr>
        <w:t>nly. Different kind of payment condition proposal offering advance payment will be excluded.</w:t>
      </w:r>
      <w:r>
        <w:rPr>
          <w:rFonts w:ascii="Arial" w:eastAsia="Arial" w:hAnsi="Arial" w:cs="Arial"/>
          <w:lang w:val="en-US"/>
        </w:rPr>
        <w:t xml:space="preserve"> </w:t>
      </w:r>
    </w:p>
    <w:bookmarkEnd w:id="0"/>
    <w:p w:rsidR="00221A96" w:rsidRPr="00ED3857" w:rsidRDefault="00221A96" w:rsidP="00ED3857">
      <w:pPr>
        <w:jc w:val="both"/>
        <w:rPr>
          <w:rFonts w:ascii="Arial" w:hAnsi="Arial" w:cs="Arial"/>
          <w:b/>
          <w:sz w:val="24"/>
          <w:szCs w:val="24"/>
          <w:lang w:val="az-Latn-AZ"/>
        </w:rPr>
      </w:pPr>
    </w:p>
    <w:p w:rsidR="00221A96" w:rsidRPr="00993E0B" w:rsidRDefault="00A47D5C" w:rsidP="00221A96">
      <w:pPr>
        <w:jc w:val="center"/>
        <w:rPr>
          <w:rFonts w:ascii="Arial" w:hAnsi="Arial" w:cs="Arial"/>
          <w:sz w:val="20"/>
          <w:szCs w:val="20"/>
          <w:lang w:val="az-Latn-AZ"/>
        </w:rPr>
      </w:pPr>
      <w:r>
        <w:rPr>
          <w:rFonts w:ascii="Arial" w:eastAsia="Arial" w:hAnsi="Arial" w:cs="Arial"/>
          <w:sz w:val="20"/>
          <w:szCs w:val="20"/>
          <w:lang w:val="en-US"/>
        </w:rPr>
        <w:t>Due dil</w:t>
      </w:r>
      <w:r>
        <w:rPr>
          <w:rFonts w:ascii="Arial" w:eastAsia="Arial" w:hAnsi="Arial" w:cs="Arial"/>
          <w:sz w:val="20"/>
          <w:szCs w:val="20"/>
          <w:lang w:val="en-US"/>
        </w:rPr>
        <w:t xml:space="preserve">igence shall be performed in accordance with the Procurement Guidelines of ASCO prior to the conclusion of the purchase agreement with the winner of the bidding.  </w:t>
      </w:r>
    </w:p>
    <w:p w:rsidR="00221A96" w:rsidRPr="00497D34" w:rsidRDefault="00A47D5C" w:rsidP="00221A96">
      <w:pPr>
        <w:jc w:val="both"/>
        <w:rPr>
          <w:rFonts w:ascii="Arial" w:hAnsi="Arial" w:cs="Arial"/>
          <w:sz w:val="18"/>
          <w:szCs w:val="18"/>
          <w:lang w:val="az-Latn-AZ"/>
        </w:rPr>
      </w:pPr>
      <w:r>
        <w:rPr>
          <w:rFonts w:ascii="Arial" w:eastAsia="Arial" w:hAnsi="Arial" w:cs="Arial"/>
          <w:sz w:val="20"/>
          <w:szCs w:val="20"/>
          <w:lang w:val="en-US"/>
        </w:rPr>
        <w:t xml:space="preserve">    The company</w:t>
      </w:r>
      <w:r>
        <w:rPr>
          <w:rFonts w:ascii="Arial" w:eastAsia="Arial" w:hAnsi="Arial" w:cs="Arial"/>
          <w:sz w:val="20"/>
          <w:szCs w:val="20"/>
          <w:lang w:val="en-US"/>
        </w:rPr>
        <w:t xml:space="preserve"> shall enter through this link http: //asco.az/sirket/satinalmalar/podratcilarin-elektron-muraciet-formasi// to complete the special form or submit the following documents:</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w:t>
      </w:r>
      <w:r>
        <w:rPr>
          <w:rFonts w:ascii="Arial" w:eastAsia="Arial" w:hAnsi="Arial" w:cs="Arial"/>
          <w:sz w:val="18"/>
          <w:szCs w:val="18"/>
          <w:lang w:val="en-US"/>
        </w:rPr>
        <w:t>es of Association of the company (all amendments and changes including)</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w:t>
      </w:r>
      <w:r>
        <w:rPr>
          <w:rFonts w:ascii="Arial" w:eastAsia="Arial" w:hAnsi="Arial" w:cs="Arial"/>
          <w:sz w:val="18"/>
          <w:szCs w:val="18"/>
          <w:lang w:val="en-US"/>
        </w:rPr>
        <w:t xml:space="preserve"> 1 month)</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A47D5C"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w:t>
      </w:r>
      <w:r>
        <w:rPr>
          <w:rFonts w:ascii="Arial" w:eastAsia="Arial" w:hAnsi="Arial" w:cs="Arial"/>
          <w:sz w:val="18"/>
          <w:szCs w:val="18"/>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A47D5C" w:rsidP="00ED3857">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sectPr w:rsidR="004A65DC" w:rsidRPr="00221A96" w:rsidSect="00FB07A5">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5C" w:rsidRDefault="00A47D5C" w:rsidP="00FC079C">
      <w:pPr>
        <w:spacing w:after="0" w:line="240" w:lineRule="auto"/>
      </w:pPr>
      <w:r>
        <w:separator/>
      </w:r>
    </w:p>
  </w:endnote>
  <w:endnote w:type="continuationSeparator" w:id="0">
    <w:p w:rsidR="00A47D5C" w:rsidRDefault="00A47D5C" w:rsidP="00FC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9C" w:rsidRDefault="00FC07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9C" w:rsidRDefault="00FC07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9C" w:rsidRDefault="00FC07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5C" w:rsidRDefault="00A47D5C" w:rsidP="00FC079C">
      <w:pPr>
        <w:spacing w:after="0" w:line="240" w:lineRule="auto"/>
      </w:pPr>
      <w:r>
        <w:separator/>
      </w:r>
    </w:p>
  </w:footnote>
  <w:footnote w:type="continuationSeparator" w:id="0">
    <w:p w:rsidR="00A47D5C" w:rsidRDefault="00A47D5C" w:rsidP="00FC0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9C" w:rsidRDefault="00FC07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9C" w:rsidRDefault="00FC07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9C" w:rsidRDefault="00FC07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1A4C5362">
      <w:start w:val="1"/>
      <w:numFmt w:val="bullet"/>
      <w:lvlText w:val=""/>
      <w:lvlJc w:val="left"/>
      <w:pPr>
        <w:ind w:left="720" w:hanging="360"/>
      </w:pPr>
      <w:rPr>
        <w:rFonts w:ascii="Symbol" w:hAnsi="Symbol" w:hint="default"/>
      </w:rPr>
    </w:lvl>
    <w:lvl w:ilvl="1" w:tplc="2A926EFE">
      <w:start w:val="1"/>
      <w:numFmt w:val="bullet"/>
      <w:lvlText w:val="o"/>
      <w:lvlJc w:val="left"/>
      <w:pPr>
        <w:ind w:left="1440" w:hanging="360"/>
      </w:pPr>
      <w:rPr>
        <w:rFonts w:ascii="Courier New" w:hAnsi="Courier New" w:cs="Courier New" w:hint="default"/>
      </w:rPr>
    </w:lvl>
    <w:lvl w:ilvl="2" w:tplc="A718C4DC">
      <w:start w:val="1"/>
      <w:numFmt w:val="bullet"/>
      <w:lvlText w:val=""/>
      <w:lvlJc w:val="left"/>
      <w:pPr>
        <w:ind w:left="2160" w:hanging="360"/>
      </w:pPr>
      <w:rPr>
        <w:rFonts w:ascii="Wingdings" w:hAnsi="Wingdings" w:hint="default"/>
      </w:rPr>
    </w:lvl>
    <w:lvl w:ilvl="3" w:tplc="C7F47264">
      <w:start w:val="1"/>
      <w:numFmt w:val="bullet"/>
      <w:lvlText w:val=""/>
      <w:lvlJc w:val="left"/>
      <w:pPr>
        <w:ind w:left="2880" w:hanging="360"/>
      </w:pPr>
      <w:rPr>
        <w:rFonts w:ascii="Symbol" w:hAnsi="Symbol" w:hint="default"/>
      </w:rPr>
    </w:lvl>
    <w:lvl w:ilvl="4" w:tplc="CC96223E">
      <w:start w:val="1"/>
      <w:numFmt w:val="bullet"/>
      <w:lvlText w:val="o"/>
      <w:lvlJc w:val="left"/>
      <w:pPr>
        <w:ind w:left="3600" w:hanging="360"/>
      </w:pPr>
      <w:rPr>
        <w:rFonts w:ascii="Courier New" w:hAnsi="Courier New" w:cs="Courier New" w:hint="default"/>
      </w:rPr>
    </w:lvl>
    <w:lvl w:ilvl="5" w:tplc="0C907542">
      <w:start w:val="1"/>
      <w:numFmt w:val="bullet"/>
      <w:lvlText w:val=""/>
      <w:lvlJc w:val="left"/>
      <w:pPr>
        <w:ind w:left="4320" w:hanging="360"/>
      </w:pPr>
      <w:rPr>
        <w:rFonts w:ascii="Wingdings" w:hAnsi="Wingdings" w:hint="default"/>
      </w:rPr>
    </w:lvl>
    <w:lvl w:ilvl="6" w:tplc="E9DE9092">
      <w:start w:val="1"/>
      <w:numFmt w:val="bullet"/>
      <w:lvlText w:val=""/>
      <w:lvlJc w:val="left"/>
      <w:pPr>
        <w:ind w:left="5040" w:hanging="360"/>
      </w:pPr>
      <w:rPr>
        <w:rFonts w:ascii="Symbol" w:hAnsi="Symbol" w:hint="default"/>
      </w:rPr>
    </w:lvl>
    <w:lvl w:ilvl="7" w:tplc="AD1C930E">
      <w:start w:val="1"/>
      <w:numFmt w:val="bullet"/>
      <w:lvlText w:val="o"/>
      <w:lvlJc w:val="left"/>
      <w:pPr>
        <w:ind w:left="5760" w:hanging="360"/>
      </w:pPr>
      <w:rPr>
        <w:rFonts w:ascii="Courier New" w:hAnsi="Courier New" w:cs="Courier New" w:hint="default"/>
      </w:rPr>
    </w:lvl>
    <w:lvl w:ilvl="8" w:tplc="F06AA55A">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B4859B8">
      <w:start w:val="1"/>
      <w:numFmt w:val="bullet"/>
      <w:lvlText w:val=""/>
      <w:lvlJc w:val="left"/>
      <w:pPr>
        <w:ind w:left="720" w:hanging="360"/>
      </w:pPr>
      <w:rPr>
        <w:rFonts w:ascii="Wingdings" w:hAnsi="Wingdings" w:hint="default"/>
      </w:rPr>
    </w:lvl>
    <w:lvl w:ilvl="1" w:tplc="5E6836E4">
      <w:start w:val="1"/>
      <w:numFmt w:val="bullet"/>
      <w:lvlText w:val="o"/>
      <w:lvlJc w:val="left"/>
      <w:pPr>
        <w:ind w:left="1440" w:hanging="360"/>
      </w:pPr>
      <w:rPr>
        <w:rFonts w:ascii="Courier New" w:hAnsi="Courier New" w:cs="Courier New" w:hint="default"/>
      </w:rPr>
    </w:lvl>
    <w:lvl w:ilvl="2" w:tplc="41E8E534">
      <w:start w:val="1"/>
      <w:numFmt w:val="bullet"/>
      <w:lvlText w:val=""/>
      <w:lvlJc w:val="left"/>
      <w:pPr>
        <w:ind w:left="2160" w:hanging="360"/>
      </w:pPr>
      <w:rPr>
        <w:rFonts w:ascii="Wingdings" w:hAnsi="Wingdings" w:hint="default"/>
      </w:rPr>
    </w:lvl>
    <w:lvl w:ilvl="3" w:tplc="B0E6103E">
      <w:start w:val="1"/>
      <w:numFmt w:val="bullet"/>
      <w:lvlText w:val=""/>
      <w:lvlJc w:val="left"/>
      <w:pPr>
        <w:ind w:left="2880" w:hanging="360"/>
      </w:pPr>
      <w:rPr>
        <w:rFonts w:ascii="Symbol" w:hAnsi="Symbol" w:hint="default"/>
      </w:rPr>
    </w:lvl>
    <w:lvl w:ilvl="4" w:tplc="747E6C68">
      <w:start w:val="1"/>
      <w:numFmt w:val="bullet"/>
      <w:lvlText w:val="o"/>
      <w:lvlJc w:val="left"/>
      <w:pPr>
        <w:ind w:left="3600" w:hanging="360"/>
      </w:pPr>
      <w:rPr>
        <w:rFonts w:ascii="Courier New" w:hAnsi="Courier New" w:cs="Courier New" w:hint="default"/>
      </w:rPr>
    </w:lvl>
    <w:lvl w:ilvl="5" w:tplc="5C64CAD6">
      <w:start w:val="1"/>
      <w:numFmt w:val="bullet"/>
      <w:lvlText w:val=""/>
      <w:lvlJc w:val="left"/>
      <w:pPr>
        <w:ind w:left="4320" w:hanging="360"/>
      </w:pPr>
      <w:rPr>
        <w:rFonts w:ascii="Wingdings" w:hAnsi="Wingdings" w:hint="default"/>
      </w:rPr>
    </w:lvl>
    <w:lvl w:ilvl="6" w:tplc="EEB2A5FC">
      <w:start w:val="1"/>
      <w:numFmt w:val="bullet"/>
      <w:lvlText w:val=""/>
      <w:lvlJc w:val="left"/>
      <w:pPr>
        <w:ind w:left="5040" w:hanging="360"/>
      </w:pPr>
      <w:rPr>
        <w:rFonts w:ascii="Symbol" w:hAnsi="Symbol" w:hint="default"/>
      </w:rPr>
    </w:lvl>
    <w:lvl w:ilvl="7" w:tplc="28548D38">
      <w:start w:val="1"/>
      <w:numFmt w:val="bullet"/>
      <w:lvlText w:val="o"/>
      <w:lvlJc w:val="left"/>
      <w:pPr>
        <w:ind w:left="5760" w:hanging="360"/>
      </w:pPr>
      <w:rPr>
        <w:rFonts w:ascii="Courier New" w:hAnsi="Courier New" w:cs="Courier New" w:hint="default"/>
      </w:rPr>
    </w:lvl>
    <w:lvl w:ilvl="8" w:tplc="3B825E88">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C792B3FC">
      <w:start w:val="1"/>
      <w:numFmt w:val="upperRoman"/>
      <w:lvlText w:val="%1."/>
      <w:lvlJc w:val="right"/>
      <w:pPr>
        <w:ind w:left="720" w:hanging="360"/>
      </w:pPr>
    </w:lvl>
    <w:lvl w:ilvl="1" w:tplc="81BC7D4E">
      <w:start w:val="1"/>
      <w:numFmt w:val="lowerLetter"/>
      <w:lvlText w:val="%2."/>
      <w:lvlJc w:val="left"/>
      <w:pPr>
        <w:ind w:left="1440" w:hanging="360"/>
      </w:pPr>
    </w:lvl>
    <w:lvl w:ilvl="2" w:tplc="B6F8C114">
      <w:start w:val="1"/>
      <w:numFmt w:val="lowerRoman"/>
      <w:lvlText w:val="%3."/>
      <w:lvlJc w:val="right"/>
      <w:pPr>
        <w:ind w:left="2160" w:hanging="180"/>
      </w:pPr>
    </w:lvl>
    <w:lvl w:ilvl="3" w:tplc="D62E4DEE">
      <w:start w:val="1"/>
      <w:numFmt w:val="decimal"/>
      <w:lvlText w:val="%4."/>
      <w:lvlJc w:val="left"/>
      <w:pPr>
        <w:ind w:left="2880" w:hanging="360"/>
      </w:pPr>
    </w:lvl>
    <w:lvl w:ilvl="4" w:tplc="38522192">
      <w:start w:val="1"/>
      <w:numFmt w:val="lowerLetter"/>
      <w:lvlText w:val="%5."/>
      <w:lvlJc w:val="left"/>
      <w:pPr>
        <w:ind w:left="3600" w:hanging="360"/>
      </w:pPr>
    </w:lvl>
    <w:lvl w:ilvl="5" w:tplc="2F9E30A4">
      <w:start w:val="1"/>
      <w:numFmt w:val="lowerRoman"/>
      <w:lvlText w:val="%6."/>
      <w:lvlJc w:val="right"/>
      <w:pPr>
        <w:ind w:left="4320" w:hanging="180"/>
      </w:pPr>
    </w:lvl>
    <w:lvl w:ilvl="6" w:tplc="71A2CCD8">
      <w:start w:val="1"/>
      <w:numFmt w:val="decimal"/>
      <w:lvlText w:val="%7."/>
      <w:lvlJc w:val="left"/>
      <w:pPr>
        <w:ind w:left="5040" w:hanging="360"/>
      </w:pPr>
    </w:lvl>
    <w:lvl w:ilvl="7" w:tplc="FF8C6C90">
      <w:start w:val="1"/>
      <w:numFmt w:val="lowerLetter"/>
      <w:lvlText w:val="%8."/>
      <w:lvlJc w:val="left"/>
      <w:pPr>
        <w:ind w:left="5760" w:hanging="360"/>
      </w:pPr>
    </w:lvl>
    <w:lvl w:ilvl="8" w:tplc="6D76E1F0">
      <w:start w:val="1"/>
      <w:numFmt w:val="lowerRoman"/>
      <w:lvlText w:val="%9."/>
      <w:lvlJc w:val="right"/>
      <w:pPr>
        <w:ind w:left="6480" w:hanging="180"/>
      </w:pPr>
    </w:lvl>
  </w:abstractNum>
  <w:abstractNum w:abstractNumId="3" w15:restartNumberingAfterBreak="0">
    <w:nsid w:val="79226FC0"/>
    <w:multiLevelType w:val="hybridMultilevel"/>
    <w:tmpl w:val="E9EA68F0"/>
    <w:lvl w:ilvl="0" w:tplc="38E0429E">
      <w:start w:val="1"/>
      <w:numFmt w:val="bullet"/>
      <w:lvlText w:val=""/>
      <w:lvlJc w:val="left"/>
      <w:pPr>
        <w:ind w:left="720" w:hanging="360"/>
      </w:pPr>
      <w:rPr>
        <w:rFonts w:ascii="Wingdings" w:hAnsi="Wingdings" w:hint="default"/>
      </w:rPr>
    </w:lvl>
    <w:lvl w:ilvl="1" w:tplc="06F64D38">
      <w:start w:val="1"/>
      <w:numFmt w:val="bullet"/>
      <w:lvlText w:val="o"/>
      <w:lvlJc w:val="left"/>
      <w:pPr>
        <w:ind w:left="1440" w:hanging="360"/>
      </w:pPr>
      <w:rPr>
        <w:rFonts w:ascii="Courier New" w:hAnsi="Courier New" w:cs="Courier New" w:hint="default"/>
      </w:rPr>
    </w:lvl>
    <w:lvl w:ilvl="2" w:tplc="E9145078">
      <w:start w:val="1"/>
      <w:numFmt w:val="bullet"/>
      <w:lvlText w:val=""/>
      <w:lvlJc w:val="left"/>
      <w:pPr>
        <w:ind w:left="2160" w:hanging="360"/>
      </w:pPr>
      <w:rPr>
        <w:rFonts w:ascii="Wingdings" w:hAnsi="Wingdings" w:hint="default"/>
      </w:rPr>
    </w:lvl>
    <w:lvl w:ilvl="3" w:tplc="771E3FCC">
      <w:start w:val="1"/>
      <w:numFmt w:val="bullet"/>
      <w:lvlText w:val=""/>
      <w:lvlJc w:val="left"/>
      <w:pPr>
        <w:ind w:left="2880" w:hanging="360"/>
      </w:pPr>
      <w:rPr>
        <w:rFonts w:ascii="Symbol" w:hAnsi="Symbol" w:hint="default"/>
      </w:rPr>
    </w:lvl>
    <w:lvl w:ilvl="4" w:tplc="CEA2A93E">
      <w:start w:val="1"/>
      <w:numFmt w:val="bullet"/>
      <w:lvlText w:val="o"/>
      <w:lvlJc w:val="left"/>
      <w:pPr>
        <w:ind w:left="3600" w:hanging="360"/>
      </w:pPr>
      <w:rPr>
        <w:rFonts w:ascii="Courier New" w:hAnsi="Courier New" w:cs="Courier New" w:hint="default"/>
      </w:rPr>
    </w:lvl>
    <w:lvl w:ilvl="5" w:tplc="1FD828E2">
      <w:start w:val="1"/>
      <w:numFmt w:val="bullet"/>
      <w:lvlText w:val=""/>
      <w:lvlJc w:val="left"/>
      <w:pPr>
        <w:ind w:left="4320" w:hanging="360"/>
      </w:pPr>
      <w:rPr>
        <w:rFonts w:ascii="Wingdings" w:hAnsi="Wingdings" w:hint="default"/>
      </w:rPr>
    </w:lvl>
    <w:lvl w:ilvl="6" w:tplc="A8FA17FA">
      <w:start w:val="1"/>
      <w:numFmt w:val="bullet"/>
      <w:lvlText w:val=""/>
      <w:lvlJc w:val="left"/>
      <w:pPr>
        <w:ind w:left="5040" w:hanging="360"/>
      </w:pPr>
      <w:rPr>
        <w:rFonts w:ascii="Symbol" w:hAnsi="Symbol" w:hint="default"/>
      </w:rPr>
    </w:lvl>
    <w:lvl w:ilvl="7" w:tplc="386CE3DA">
      <w:start w:val="1"/>
      <w:numFmt w:val="bullet"/>
      <w:lvlText w:val="o"/>
      <w:lvlJc w:val="left"/>
      <w:pPr>
        <w:ind w:left="5760" w:hanging="360"/>
      </w:pPr>
      <w:rPr>
        <w:rFonts w:ascii="Courier New" w:hAnsi="Courier New" w:cs="Courier New" w:hint="default"/>
      </w:rPr>
    </w:lvl>
    <w:lvl w:ilvl="8" w:tplc="DFE26648">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FE0EF362">
      <w:start w:val="1"/>
      <w:numFmt w:val="bullet"/>
      <w:lvlText w:val=""/>
      <w:lvlJc w:val="left"/>
      <w:pPr>
        <w:ind w:left="720" w:hanging="360"/>
      </w:pPr>
      <w:rPr>
        <w:rFonts w:ascii="Wingdings" w:hAnsi="Wingdings" w:hint="default"/>
      </w:rPr>
    </w:lvl>
    <w:lvl w:ilvl="1" w:tplc="7CE6E85C">
      <w:start w:val="1"/>
      <w:numFmt w:val="bullet"/>
      <w:lvlText w:val="o"/>
      <w:lvlJc w:val="left"/>
      <w:pPr>
        <w:ind w:left="1440" w:hanging="360"/>
      </w:pPr>
      <w:rPr>
        <w:rFonts w:ascii="Courier New" w:hAnsi="Courier New" w:cs="Courier New" w:hint="default"/>
      </w:rPr>
    </w:lvl>
    <w:lvl w:ilvl="2" w:tplc="A52872D8">
      <w:start w:val="1"/>
      <w:numFmt w:val="bullet"/>
      <w:lvlText w:val=""/>
      <w:lvlJc w:val="left"/>
      <w:pPr>
        <w:ind w:left="2160" w:hanging="360"/>
      </w:pPr>
      <w:rPr>
        <w:rFonts w:ascii="Wingdings" w:hAnsi="Wingdings" w:hint="default"/>
      </w:rPr>
    </w:lvl>
    <w:lvl w:ilvl="3" w:tplc="47447BE4">
      <w:start w:val="1"/>
      <w:numFmt w:val="bullet"/>
      <w:lvlText w:val=""/>
      <w:lvlJc w:val="left"/>
      <w:pPr>
        <w:ind w:left="2880" w:hanging="360"/>
      </w:pPr>
      <w:rPr>
        <w:rFonts w:ascii="Symbol" w:hAnsi="Symbol" w:hint="default"/>
      </w:rPr>
    </w:lvl>
    <w:lvl w:ilvl="4" w:tplc="6AD26672">
      <w:start w:val="1"/>
      <w:numFmt w:val="bullet"/>
      <w:lvlText w:val="o"/>
      <w:lvlJc w:val="left"/>
      <w:pPr>
        <w:ind w:left="3600" w:hanging="360"/>
      </w:pPr>
      <w:rPr>
        <w:rFonts w:ascii="Courier New" w:hAnsi="Courier New" w:cs="Courier New" w:hint="default"/>
      </w:rPr>
    </w:lvl>
    <w:lvl w:ilvl="5" w:tplc="831E99E4">
      <w:start w:val="1"/>
      <w:numFmt w:val="bullet"/>
      <w:lvlText w:val=""/>
      <w:lvlJc w:val="left"/>
      <w:pPr>
        <w:ind w:left="4320" w:hanging="360"/>
      </w:pPr>
      <w:rPr>
        <w:rFonts w:ascii="Wingdings" w:hAnsi="Wingdings" w:hint="default"/>
      </w:rPr>
    </w:lvl>
    <w:lvl w:ilvl="6" w:tplc="474A59E8">
      <w:start w:val="1"/>
      <w:numFmt w:val="bullet"/>
      <w:lvlText w:val=""/>
      <w:lvlJc w:val="left"/>
      <w:pPr>
        <w:ind w:left="5040" w:hanging="360"/>
      </w:pPr>
      <w:rPr>
        <w:rFonts w:ascii="Symbol" w:hAnsi="Symbol" w:hint="default"/>
      </w:rPr>
    </w:lvl>
    <w:lvl w:ilvl="7" w:tplc="74F2DCDE">
      <w:start w:val="1"/>
      <w:numFmt w:val="bullet"/>
      <w:lvlText w:val="o"/>
      <w:lvlJc w:val="left"/>
      <w:pPr>
        <w:ind w:left="5760" w:hanging="360"/>
      </w:pPr>
      <w:rPr>
        <w:rFonts w:ascii="Courier New" w:hAnsi="Courier New" w:cs="Courier New" w:hint="default"/>
      </w:rPr>
    </w:lvl>
    <w:lvl w:ilvl="8" w:tplc="C5C0071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A0685AD0">
      <w:start w:val="1"/>
      <w:numFmt w:val="decimal"/>
      <w:lvlText w:val="%1."/>
      <w:lvlJc w:val="left"/>
      <w:pPr>
        <w:ind w:left="720" w:hanging="360"/>
      </w:pPr>
    </w:lvl>
    <w:lvl w:ilvl="1" w:tplc="780CE31E">
      <w:start w:val="1"/>
      <w:numFmt w:val="lowerLetter"/>
      <w:lvlText w:val="%2."/>
      <w:lvlJc w:val="left"/>
      <w:pPr>
        <w:ind w:left="1440" w:hanging="360"/>
      </w:pPr>
    </w:lvl>
    <w:lvl w:ilvl="2" w:tplc="8EEC93C8">
      <w:start w:val="1"/>
      <w:numFmt w:val="lowerRoman"/>
      <w:lvlText w:val="%3."/>
      <w:lvlJc w:val="right"/>
      <w:pPr>
        <w:ind w:left="2160" w:hanging="180"/>
      </w:pPr>
    </w:lvl>
    <w:lvl w:ilvl="3" w:tplc="E6722C00">
      <w:start w:val="1"/>
      <w:numFmt w:val="decimal"/>
      <w:lvlText w:val="%4."/>
      <w:lvlJc w:val="left"/>
      <w:pPr>
        <w:ind w:left="2880" w:hanging="360"/>
      </w:pPr>
    </w:lvl>
    <w:lvl w:ilvl="4" w:tplc="6FACBC7A">
      <w:start w:val="1"/>
      <w:numFmt w:val="lowerLetter"/>
      <w:lvlText w:val="%5."/>
      <w:lvlJc w:val="left"/>
      <w:pPr>
        <w:ind w:left="3600" w:hanging="360"/>
      </w:pPr>
    </w:lvl>
    <w:lvl w:ilvl="5" w:tplc="318AEA6A">
      <w:start w:val="1"/>
      <w:numFmt w:val="lowerRoman"/>
      <w:lvlText w:val="%6."/>
      <w:lvlJc w:val="right"/>
      <w:pPr>
        <w:ind w:left="4320" w:hanging="180"/>
      </w:pPr>
    </w:lvl>
    <w:lvl w:ilvl="6" w:tplc="871CABD6">
      <w:start w:val="1"/>
      <w:numFmt w:val="decimal"/>
      <w:lvlText w:val="%7."/>
      <w:lvlJc w:val="left"/>
      <w:pPr>
        <w:ind w:left="5040" w:hanging="360"/>
      </w:pPr>
    </w:lvl>
    <w:lvl w:ilvl="7" w:tplc="B114F46C">
      <w:start w:val="1"/>
      <w:numFmt w:val="lowerLetter"/>
      <w:lvlText w:val="%8."/>
      <w:lvlJc w:val="left"/>
      <w:pPr>
        <w:ind w:left="5760" w:hanging="360"/>
      </w:pPr>
    </w:lvl>
    <w:lvl w:ilvl="8" w:tplc="572C93C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12EBD"/>
    <w:rsid w:val="00076882"/>
    <w:rsid w:val="000C7BB8"/>
    <w:rsid w:val="0010325F"/>
    <w:rsid w:val="0010601D"/>
    <w:rsid w:val="00221A96"/>
    <w:rsid w:val="00253868"/>
    <w:rsid w:val="002862EE"/>
    <w:rsid w:val="002B24B1"/>
    <w:rsid w:val="002F63D2"/>
    <w:rsid w:val="003771E9"/>
    <w:rsid w:val="004133F7"/>
    <w:rsid w:val="00497D34"/>
    <w:rsid w:val="004A65DC"/>
    <w:rsid w:val="005816D7"/>
    <w:rsid w:val="006111B6"/>
    <w:rsid w:val="00712393"/>
    <w:rsid w:val="00725EF3"/>
    <w:rsid w:val="007B07AA"/>
    <w:rsid w:val="008067AB"/>
    <w:rsid w:val="00873434"/>
    <w:rsid w:val="008D0121"/>
    <w:rsid w:val="008D38CE"/>
    <w:rsid w:val="008D4237"/>
    <w:rsid w:val="00913DED"/>
    <w:rsid w:val="00923D30"/>
    <w:rsid w:val="00981A6C"/>
    <w:rsid w:val="00993E0B"/>
    <w:rsid w:val="009D0BB2"/>
    <w:rsid w:val="009F3327"/>
    <w:rsid w:val="00A03334"/>
    <w:rsid w:val="00A47D5C"/>
    <w:rsid w:val="00B06016"/>
    <w:rsid w:val="00B539FC"/>
    <w:rsid w:val="00B64945"/>
    <w:rsid w:val="00BE03D4"/>
    <w:rsid w:val="00C83B87"/>
    <w:rsid w:val="00CF624E"/>
    <w:rsid w:val="00E2513D"/>
    <w:rsid w:val="00E30035"/>
    <w:rsid w:val="00E63734"/>
    <w:rsid w:val="00E943C5"/>
    <w:rsid w:val="00EA504B"/>
    <w:rsid w:val="00EA50CF"/>
    <w:rsid w:val="00EB4E07"/>
    <w:rsid w:val="00ED3857"/>
    <w:rsid w:val="00EF2AA4"/>
    <w:rsid w:val="00F53E75"/>
    <w:rsid w:val="00F86ED8"/>
    <w:rsid w:val="00FC079C"/>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A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DefaultParagraphFont"/>
    <w:rsid w:val="00873434"/>
  </w:style>
  <w:style w:type="paragraph" w:styleId="Header">
    <w:name w:val="header"/>
    <w:basedOn w:val="Normal"/>
    <w:link w:val="HeaderChar"/>
    <w:uiPriority w:val="99"/>
    <w:unhideWhenUsed/>
    <w:rsid w:val="00FC0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79C"/>
    <w:rPr>
      <w:lang w:val="ru-RU"/>
    </w:rPr>
  </w:style>
  <w:style w:type="paragraph" w:styleId="Footer">
    <w:name w:val="footer"/>
    <w:basedOn w:val="Normal"/>
    <w:link w:val="FooterChar"/>
    <w:uiPriority w:val="99"/>
    <w:unhideWhenUsed/>
    <w:rsid w:val="00FC0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79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2023-01-11T13:21:00Z</dcterms:created>
  <dcterms:modified xsi:type="dcterms:W3CDTF">2023-01-11T13:21:00Z</dcterms:modified>
</cp:coreProperties>
</file>