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bookmarkStart w:id="0" w:name="_GoBack"/>
      <w:r w:rsidR="00C037CB" w:rsidRPr="00C037CB">
        <w:rPr>
          <w:rFonts w:ascii="Arial" w:hAnsi="Arial" w:cs="Arial"/>
          <w:b/>
          <w:lang w:val="az-Latn-AZ"/>
        </w:rPr>
        <w:t>Paralon, linoleum, brezent və müxtəlif növ parçaların</w:t>
      </w:r>
      <w:r w:rsidR="00BF0279" w:rsidRPr="00BF0279">
        <w:rPr>
          <w:rFonts w:ascii="Arial" w:hAnsi="Arial" w:cs="Arial"/>
          <w:b/>
          <w:lang w:val="az-Latn-AZ"/>
        </w:rPr>
        <w:t xml:space="preserve"> </w:t>
      </w:r>
      <w:bookmarkEnd w:id="0"/>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w:t>
      </w:r>
      <w:r w:rsidR="00BF0279">
        <w:rPr>
          <w:rFonts w:ascii="Arial" w:hAnsi="Arial" w:cs="Arial"/>
          <w:b/>
          <w:sz w:val="24"/>
          <w:szCs w:val="24"/>
          <w:lang w:val="az-Latn-AZ" w:eastAsia="ru-RU"/>
        </w:rPr>
        <w:t xml:space="preserve">                 </w:t>
      </w:r>
      <w:r w:rsidR="0092454D" w:rsidRPr="007555CA">
        <w:rPr>
          <w:rFonts w:ascii="Arial" w:hAnsi="Arial" w:cs="Arial"/>
          <w:b/>
          <w:sz w:val="24"/>
          <w:szCs w:val="24"/>
          <w:lang w:val="az-Latn-AZ" w:eastAsia="ru-RU"/>
        </w:rPr>
        <w:t>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F6B7C">
        <w:rPr>
          <w:rFonts w:ascii="Arial" w:hAnsi="Arial" w:cs="Arial"/>
          <w:b/>
          <w:sz w:val="24"/>
          <w:szCs w:val="24"/>
          <w:lang w:val="az-Latn-AZ" w:eastAsia="ru-RU"/>
        </w:rPr>
        <w:t>AM076</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037C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BF6B7C">
              <w:rPr>
                <w:rFonts w:ascii="Arial" w:hAnsi="Arial" w:cs="Arial"/>
                <w:b/>
                <w:sz w:val="20"/>
                <w:szCs w:val="20"/>
                <w:lang w:val="az-Latn-AZ" w:eastAsia="ru-RU"/>
              </w:rPr>
              <w:t xml:space="preserve"> 29</w:t>
            </w:r>
            <w:r w:rsidR="003352F2">
              <w:rPr>
                <w:rFonts w:ascii="Arial" w:hAnsi="Arial" w:cs="Arial"/>
                <w:b/>
                <w:sz w:val="20"/>
                <w:szCs w:val="20"/>
                <w:lang w:val="az-Latn-AZ" w:eastAsia="ru-RU"/>
              </w:rPr>
              <w:t xml:space="preserve"> </w:t>
            </w:r>
            <w:r w:rsidR="00BF0279">
              <w:rPr>
                <w:rFonts w:ascii="Arial" w:hAnsi="Arial" w:cs="Arial"/>
                <w:b/>
                <w:sz w:val="20"/>
                <w:szCs w:val="20"/>
                <w:lang w:val="az-Latn-AZ" w:eastAsia="ru-RU"/>
              </w:rPr>
              <w:t>oktyabr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037C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037C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037C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F6B7C">
              <w:rPr>
                <w:rFonts w:ascii="Arial" w:hAnsi="Arial" w:cs="Arial"/>
                <w:sz w:val="20"/>
                <w:szCs w:val="20"/>
                <w:lang w:val="az-Latn-AZ" w:eastAsia="ru-RU"/>
              </w:rPr>
              <w:t>04</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037C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037C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6B7C">
              <w:rPr>
                <w:rFonts w:ascii="Arial" w:hAnsi="Arial" w:cs="Arial"/>
                <w:b/>
                <w:sz w:val="20"/>
                <w:szCs w:val="20"/>
                <w:lang w:val="az-Latn-AZ" w:eastAsia="ru-RU"/>
              </w:rPr>
              <w:t>05</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037C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147" w:type="dxa"/>
        <w:tblLook w:val="04A0" w:firstRow="1" w:lastRow="0" w:firstColumn="1" w:lastColumn="0" w:noHBand="0" w:noVBand="1"/>
      </w:tblPr>
      <w:tblGrid>
        <w:gridCol w:w="580"/>
        <w:gridCol w:w="3914"/>
        <w:gridCol w:w="1493"/>
        <w:gridCol w:w="1168"/>
        <w:gridCol w:w="2342"/>
      </w:tblGrid>
      <w:tr w:rsidR="00BF6B7C" w:rsidRPr="00BF6B7C" w:rsidTr="00866AAD">
        <w:trPr>
          <w:trHeight w:val="1575"/>
        </w:trPr>
        <w:tc>
          <w:tcPr>
            <w:tcW w:w="585" w:type="dxa"/>
            <w:vMerge w:val="restart"/>
            <w:hideMark/>
          </w:tcPr>
          <w:p w:rsidR="00BF6B7C" w:rsidRPr="00BF6B7C" w:rsidRDefault="00BF6B7C" w:rsidP="00866AAD">
            <w:pPr>
              <w:rPr>
                <w:rFonts w:ascii="Arial" w:hAnsi="Arial" w:cs="Arial"/>
                <w:bCs/>
                <w:sz w:val="20"/>
                <w:szCs w:val="20"/>
              </w:rPr>
            </w:pPr>
            <w:r w:rsidRPr="00BF6B7C">
              <w:rPr>
                <w:rFonts w:ascii="Arial" w:hAnsi="Arial" w:cs="Arial"/>
                <w:bCs/>
                <w:sz w:val="20"/>
                <w:szCs w:val="20"/>
              </w:rPr>
              <w:t>№</w:t>
            </w:r>
          </w:p>
        </w:tc>
        <w:tc>
          <w:tcPr>
            <w:tcW w:w="3965" w:type="dxa"/>
            <w:vMerge w:val="restart"/>
            <w:hideMark/>
          </w:tcPr>
          <w:p w:rsidR="00BF6B7C" w:rsidRPr="00BF6B7C" w:rsidRDefault="00BF6B7C" w:rsidP="00866AAD">
            <w:pPr>
              <w:rPr>
                <w:rFonts w:ascii="Arial" w:hAnsi="Arial" w:cs="Arial"/>
                <w:bCs/>
                <w:sz w:val="20"/>
                <w:szCs w:val="20"/>
                <w:lang w:val="en-US"/>
              </w:rPr>
            </w:pPr>
            <w:proofErr w:type="spellStart"/>
            <w:r w:rsidRPr="00BF6B7C">
              <w:rPr>
                <w:rFonts w:ascii="Arial" w:hAnsi="Arial" w:cs="Arial"/>
                <w:bCs/>
                <w:sz w:val="20"/>
                <w:szCs w:val="20"/>
                <w:lang w:val="en-US"/>
              </w:rPr>
              <w:t>Sahənin</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adı</w:t>
            </w:r>
            <w:proofErr w:type="spellEnd"/>
            <w:r w:rsidRPr="00BF6B7C">
              <w:rPr>
                <w:rFonts w:ascii="Arial" w:hAnsi="Arial" w:cs="Arial"/>
                <w:bCs/>
                <w:sz w:val="20"/>
                <w:szCs w:val="20"/>
                <w:lang w:val="en-US"/>
              </w:rPr>
              <w:t xml:space="preserve"> / Mal-</w:t>
            </w:r>
            <w:proofErr w:type="spellStart"/>
            <w:r w:rsidRPr="00BF6B7C">
              <w:rPr>
                <w:rFonts w:ascii="Arial" w:hAnsi="Arial" w:cs="Arial"/>
                <w:bCs/>
                <w:sz w:val="20"/>
                <w:szCs w:val="20"/>
                <w:lang w:val="en-US"/>
              </w:rPr>
              <w:t>materialın</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adı</w:t>
            </w:r>
            <w:proofErr w:type="spellEnd"/>
            <w:r w:rsidRPr="00BF6B7C">
              <w:rPr>
                <w:rFonts w:ascii="Arial" w:hAnsi="Arial" w:cs="Arial"/>
                <w:bCs/>
                <w:sz w:val="20"/>
                <w:szCs w:val="20"/>
                <w:lang w:val="en-US"/>
              </w:rPr>
              <w:br/>
              <w:t xml:space="preserve">  Area's name/ Material's name</w:t>
            </w:r>
          </w:p>
        </w:tc>
        <w:tc>
          <w:tcPr>
            <w:tcW w:w="1510" w:type="dxa"/>
            <w:vMerge w:val="restart"/>
            <w:hideMark/>
          </w:tcPr>
          <w:p w:rsidR="00BF6B7C" w:rsidRPr="00BF6B7C" w:rsidRDefault="00BF6B7C" w:rsidP="00866AAD">
            <w:pPr>
              <w:rPr>
                <w:rFonts w:ascii="Arial" w:hAnsi="Arial" w:cs="Arial"/>
                <w:bCs/>
                <w:sz w:val="20"/>
                <w:szCs w:val="20"/>
                <w:lang w:val="en-US"/>
              </w:rPr>
            </w:pPr>
            <w:proofErr w:type="spellStart"/>
            <w:r w:rsidRPr="00BF6B7C">
              <w:rPr>
                <w:rFonts w:ascii="Arial" w:hAnsi="Arial" w:cs="Arial"/>
                <w:bCs/>
                <w:sz w:val="20"/>
                <w:szCs w:val="20"/>
                <w:lang w:val="en-US"/>
              </w:rPr>
              <w:t>Ölçü</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vahidi</w:t>
            </w:r>
            <w:proofErr w:type="spellEnd"/>
            <w:r w:rsidRPr="00BF6B7C">
              <w:rPr>
                <w:rFonts w:ascii="Arial" w:hAnsi="Arial" w:cs="Arial"/>
                <w:bCs/>
                <w:sz w:val="20"/>
                <w:szCs w:val="20"/>
                <w:lang w:val="en-US"/>
              </w:rPr>
              <w:t xml:space="preserve"> / Unit of measurement</w:t>
            </w:r>
          </w:p>
        </w:tc>
        <w:tc>
          <w:tcPr>
            <w:tcW w:w="1181" w:type="dxa"/>
            <w:vMerge w:val="restart"/>
            <w:hideMark/>
          </w:tcPr>
          <w:p w:rsidR="00BF6B7C" w:rsidRPr="00BF6B7C" w:rsidRDefault="00BF6B7C" w:rsidP="00866AAD">
            <w:pPr>
              <w:rPr>
                <w:rFonts w:ascii="Arial" w:hAnsi="Arial" w:cs="Arial"/>
                <w:bCs/>
                <w:sz w:val="20"/>
                <w:szCs w:val="20"/>
              </w:rPr>
            </w:pPr>
            <w:proofErr w:type="spellStart"/>
            <w:r w:rsidRPr="00BF6B7C">
              <w:rPr>
                <w:rFonts w:ascii="Arial" w:hAnsi="Arial" w:cs="Arial"/>
                <w:bCs/>
                <w:sz w:val="20"/>
                <w:szCs w:val="20"/>
              </w:rPr>
              <w:t>Cəmi</w:t>
            </w:r>
            <w:proofErr w:type="spellEnd"/>
            <w:r w:rsidRPr="00BF6B7C">
              <w:rPr>
                <w:rFonts w:ascii="Arial" w:hAnsi="Arial" w:cs="Arial"/>
                <w:bCs/>
                <w:sz w:val="20"/>
                <w:szCs w:val="20"/>
              </w:rPr>
              <w:br/>
            </w:r>
            <w:proofErr w:type="spellStart"/>
            <w:r w:rsidRPr="00BF6B7C">
              <w:rPr>
                <w:rFonts w:ascii="Arial" w:hAnsi="Arial" w:cs="Arial"/>
                <w:bCs/>
                <w:sz w:val="20"/>
                <w:szCs w:val="20"/>
              </w:rPr>
              <w:t>Total</w:t>
            </w:r>
            <w:proofErr w:type="spellEnd"/>
          </w:p>
        </w:tc>
        <w:tc>
          <w:tcPr>
            <w:tcW w:w="2371" w:type="dxa"/>
            <w:vMerge w:val="restart"/>
            <w:hideMark/>
          </w:tcPr>
          <w:p w:rsidR="00BF6B7C" w:rsidRPr="00BF6B7C" w:rsidRDefault="00BF6B7C" w:rsidP="00866AAD">
            <w:pPr>
              <w:rPr>
                <w:rFonts w:ascii="Arial" w:hAnsi="Arial" w:cs="Arial"/>
                <w:bCs/>
                <w:sz w:val="20"/>
                <w:szCs w:val="20"/>
              </w:rPr>
            </w:pPr>
            <w:r w:rsidRPr="00BF6B7C">
              <w:rPr>
                <w:rFonts w:ascii="Arial" w:hAnsi="Arial" w:cs="Arial"/>
                <w:bCs/>
                <w:sz w:val="20"/>
                <w:szCs w:val="20"/>
                <w:lang w:val="az-Latn-AZ"/>
              </w:rPr>
              <w:t>Sertfikat tələbi</w:t>
            </w:r>
            <w:r w:rsidRPr="00BF6B7C">
              <w:rPr>
                <w:rFonts w:ascii="Arial" w:hAnsi="Arial" w:cs="Arial"/>
                <w:bCs/>
                <w:sz w:val="20"/>
                <w:szCs w:val="20"/>
              </w:rPr>
              <w:t xml:space="preserve"> </w:t>
            </w:r>
          </w:p>
        </w:tc>
      </w:tr>
      <w:tr w:rsidR="00BF6B7C" w:rsidRPr="00BF6B7C" w:rsidTr="00866AAD">
        <w:trPr>
          <w:trHeight w:val="630"/>
        </w:trPr>
        <w:tc>
          <w:tcPr>
            <w:tcW w:w="585" w:type="dxa"/>
            <w:vMerge/>
            <w:hideMark/>
          </w:tcPr>
          <w:p w:rsidR="00BF6B7C" w:rsidRPr="00BF6B7C" w:rsidRDefault="00BF6B7C" w:rsidP="00866AAD">
            <w:pPr>
              <w:rPr>
                <w:rFonts w:ascii="Arial" w:hAnsi="Arial" w:cs="Arial"/>
                <w:bCs/>
                <w:sz w:val="20"/>
                <w:szCs w:val="20"/>
              </w:rPr>
            </w:pPr>
          </w:p>
        </w:tc>
        <w:tc>
          <w:tcPr>
            <w:tcW w:w="3965" w:type="dxa"/>
            <w:vMerge/>
            <w:hideMark/>
          </w:tcPr>
          <w:p w:rsidR="00BF6B7C" w:rsidRPr="00BF6B7C" w:rsidRDefault="00BF6B7C" w:rsidP="00866AAD">
            <w:pPr>
              <w:rPr>
                <w:rFonts w:ascii="Arial" w:hAnsi="Arial" w:cs="Arial"/>
                <w:bCs/>
                <w:sz w:val="20"/>
                <w:szCs w:val="20"/>
              </w:rPr>
            </w:pPr>
          </w:p>
        </w:tc>
        <w:tc>
          <w:tcPr>
            <w:tcW w:w="1510" w:type="dxa"/>
            <w:vMerge/>
            <w:hideMark/>
          </w:tcPr>
          <w:p w:rsidR="00BF6B7C" w:rsidRPr="00BF6B7C" w:rsidRDefault="00BF6B7C" w:rsidP="00866AAD">
            <w:pPr>
              <w:rPr>
                <w:rFonts w:ascii="Arial" w:hAnsi="Arial" w:cs="Arial"/>
                <w:bCs/>
                <w:sz w:val="20"/>
                <w:szCs w:val="20"/>
              </w:rPr>
            </w:pPr>
          </w:p>
        </w:tc>
        <w:tc>
          <w:tcPr>
            <w:tcW w:w="1181" w:type="dxa"/>
            <w:vMerge/>
            <w:hideMark/>
          </w:tcPr>
          <w:p w:rsidR="00BF6B7C" w:rsidRPr="00BF6B7C" w:rsidRDefault="00BF6B7C" w:rsidP="00866AAD">
            <w:pPr>
              <w:rPr>
                <w:rFonts w:ascii="Arial" w:hAnsi="Arial" w:cs="Arial"/>
                <w:bCs/>
                <w:sz w:val="20"/>
                <w:szCs w:val="20"/>
              </w:rPr>
            </w:pPr>
          </w:p>
        </w:tc>
        <w:tc>
          <w:tcPr>
            <w:tcW w:w="2371" w:type="dxa"/>
            <w:vMerge/>
            <w:hideMark/>
          </w:tcPr>
          <w:p w:rsidR="00BF6B7C" w:rsidRPr="00BF6B7C" w:rsidRDefault="00BF6B7C" w:rsidP="00866AAD">
            <w:pPr>
              <w:rPr>
                <w:rFonts w:ascii="Arial" w:hAnsi="Arial" w:cs="Arial"/>
                <w:bCs/>
                <w:sz w:val="20"/>
                <w:szCs w:val="20"/>
              </w:rPr>
            </w:pPr>
          </w:p>
        </w:tc>
      </w:tr>
      <w:tr w:rsidR="00BF6B7C" w:rsidRPr="00C037CB" w:rsidTr="00866AAD">
        <w:trPr>
          <w:trHeight w:val="450"/>
        </w:trPr>
        <w:tc>
          <w:tcPr>
            <w:tcW w:w="585" w:type="dxa"/>
            <w:noWrap/>
            <w:hideMark/>
          </w:tcPr>
          <w:p w:rsidR="00BF6B7C" w:rsidRPr="00BF6B7C" w:rsidRDefault="00BF6B7C" w:rsidP="00866AAD">
            <w:pPr>
              <w:rPr>
                <w:rFonts w:ascii="Arial" w:hAnsi="Arial" w:cs="Arial"/>
                <w:bCs/>
                <w:sz w:val="20"/>
                <w:szCs w:val="20"/>
              </w:rPr>
            </w:pPr>
            <w:r w:rsidRPr="00BF6B7C">
              <w:rPr>
                <w:rFonts w:ascii="Arial" w:hAnsi="Arial" w:cs="Arial"/>
                <w:bCs/>
                <w:sz w:val="20"/>
                <w:szCs w:val="20"/>
              </w:rPr>
              <w:t> </w:t>
            </w:r>
          </w:p>
        </w:tc>
        <w:tc>
          <w:tcPr>
            <w:tcW w:w="3965" w:type="dxa"/>
            <w:noWrap/>
            <w:hideMark/>
          </w:tcPr>
          <w:p w:rsidR="00BF6B7C" w:rsidRPr="00BF6B7C" w:rsidRDefault="00BF6B7C" w:rsidP="00866AAD">
            <w:pPr>
              <w:rPr>
                <w:rFonts w:ascii="Arial" w:hAnsi="Arial" w:cs="Arial"/>
                <w:bCs/>
                <w:sz w:val="20"/>
                <w:szCs w:val="20"/>
                <w:lang w:val="en-US"/>
              </w:rPr>
            </w:pPr>
            <w:proofErr w:type="spellStart"/>
            <w:r w:rsidRPr="00BF6B7C">
              <w:rPr>
                <w:rFonts w:ascii="Arial" w:hAnsi="Arial" w:cs="Arial"/>
                <w:bCs/>
                <w:sz w:val="20"/>
                <w:szCs w:val="20"/>
                <w:lang w:val="en-US"/>
              </w:rPr>
              <w:t>Paralon</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brezent</w:t>
            </w:r>
            <w:proofErr w:type="spellEnd"/>
            <w:r w:rsidRPr="00BF6B7C">
              <w:rPr>
                <w:rFonts w:ascii="Arial" w:hAnsi="Arial" w:cs="Arial"/>
                <w:bCs/>
                <w:sz w:val="20"/>
                <w:szCs w:val="20"/>
                <w:lang w:val="en-US"/>
              </w:rPr>
              <w:t xml:space="preserve">, linoleum </w:t>
            </w:r>
            <w:proofErr w:type="spellStart"/>
            <w:r w:rsidRPr="00BF6B7C">
              <w:rPr>
                <w:rFonts w:ascii="Arial" w:hAnsi="Arial" w:cs="Arial"/>
                <w:bCs/>
                <w:sz w:val="20"/>
                <w:szCs w:val="20"/>
                <w:lang w:val="en-US"/>
              </w:rPr>
              <w:t>və</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müxtəlif</w:t>
            </w:r>
            <w:proofErr w:type="spellEnd"/>
            <w:r w:rsidRPr="00BF6B7C">
              <w:rPr>
                <w:rFonts w:ascii="Arial" w:hAnsi="Arial" w:cs="Arial"/>
                <w:bCs/>
                <w:sz w:val="20"/>
                <w:szCs w:val="20"/>
                <w:lang w:val="en-US"/>
              </w:rPr>
              <w:t xml:space="preserve"> </w:t>
            </w:r>
            <w:proofErr w:type="spellStart"/>
            <w:r w:rsidRPr="00BF6B7C">
              <w:rPr>
                <w:rFonts w:ascii="Arial" w:hAnsi="Arial" w:cs="Arial"/>
                <w:bCs/>
                <w:sz w:val="20"/>
                <w:szCs w:val="20"/>
                <w:lang w:val="en-US"/>
              </w:rPr>
              <w:t>parçalar</w:t>
            </w:r>
            <w:proofErr w:type="spellEnd"/>
          </w:p>
        </w:tc>
        <w:tc>
          <w:tcPr>
            <w:tcW w:w="1510" w:type="dxa"/>
            <w:noWrap/>
            <w:hideMark/>
          </w:tcPr>
          <w:p w:rsidR="00BF6B7C" w:rsidRPr="00BF6B7C" w:rsidRDefault="00BF6B7C" w:rsidP="00866AAD">
            <w:pPr>
              <w:rPr>
                <w:rFonts w:ascii="Arial" w:hAnsi="Arial" w:cs="Arial"/>
                <w:sz w:val="20"/>
                <w:szCs w:val="20"/>
                <w:lang w:val="en-US"/>
              </w:rPr>
            </w:pPr>
            <w:r w:rsidRPr="00BF6B7C">
              <w:rPr>
                <w:rFonts w:ascii="Arial" w:hAnsi="Arial" w:cs="Arial"/>
                <w:sz w:val="20"/>
                <w:szCs w:val="20"/>
                <w:lang w:val="en-US"/>
              </w:rPr>
              <w:t> </w:t>
            </w:r>
          </w:p>
        </w:tc>
        <w:tc>
          <w:tcPr>
            <w:tcW w:w="1181" w:type="dxa"/>
            <w:noWrap/>
            <w:hideMark/>
          </w:tcPr>
          <w:p w:rsidR="00BF6B7C" w:rsidRPr="00BF6B7C" w:rsidRDefault="00BF6B7C" w:rsidP="00866AAD">
            <w:pPr>
              <w:rPr>
                <w:rFonts w:ascii="Arial" w:hAnsi="Arial" w:cs="Arial"/>
                <w:sz w:val="20"/>
                <w:szCs w:val="20"/>
                <w:lang w:val="en-US"/>
              </w:rPr>
            </w:pPr>
            <w:r w:rsidRPr="00BF6B7C">
              <w:rPr>
                <w:rFonts w:ascii="Arial" w:hAnsi="Arial" w:cs="Arial"/>
                <w:sz w:val="20"/>
                <w:szCs w:val="20"/>
                <w:lang w:val="en-US"/>
              </w:rPr>
              <w:t> </w:t>
            </w:r>
          </w:p>
        </w:tc>
        <w:tc>
          <w:tcPr>
            <w:tcW w:w="2371" w:type="dxa"/>
            <w:noWrap/>
            <w:hideMark/>
          </w:tcPr>
          <w:p w:rsidR="00BF6B7C" w:rsidRPr="00BF6B7C" w:rsidRDefault="00BF6B7C" w:rsidP="00866AAD">
            <w:pPr>
              <w:rPr>
                <w:rFonts w:ascii="Arial" w:hAnsi="Arial" w:cs="Arial"/>
                <w:sz w:val="20"/>
                <w:szCs w:val="20"/>
                <w:lang w:val="en-US"/>
              </w:rPr>
            </w:pPr>
            <w:r w:rsidRPr="00BF6B7C">
              <w:rPr>
                <w:rFonts w:ascii="Arial" w:hAnsi="Arial" w:cs="Arial"/>
                <w:sz w:val="20"/>
                <w:szCs w:val="20"/>
                <w:lang w:val="en-US"/>
              </w:rPr>
              <w:t> </w:t>
            </w:r>
          </w:p>
        </w:tc>
      </w:tr>
      <w:tr w:rsidR="00BF6B7C" w:rsidRPr="00BF6B7C" w:rsidTr="00866AAD">
        <w:trPr>
          <w:trHeight w:val="300"/>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w:t>
            </w:r>
          </w:p>
        </w:tc>
        <w:tc>
          <w:tcPr>
            <w:tcW w:w="3965" w:type="dxa"/>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Brezent</w:t>
            </w:r>
            <w:proofErr w:type="spellEnd"/>
            <w:r w:rsidRPr="00BF6B7C">
              <w:rPr>
                <w:rFonts w:ascii="Arial" w:hAnsi="Arial" w:cs="Arial"/>
                <w:sz w:val="20"/>
                <w:szCs w:val="20"/>
              </w:rPr>
              <w:t xml:space="preserve"> (</w:t>
            </w:r>
            <w:proofErr w:type="spellStart"/>
            <w:r w:rsidRPr="00BF6B7C">
              <w:rPr>
                <w:rFonts w:ascii="Arial" w:hAnsi="Arial" w:cs="Arial"/>
                <w:sz w:val="20"/>
                <w:szCs w:val="20"/>
              </w:rPr>
              <w:t>eni</w:t>
            </w:r>
            <w:proofErr w:type="spellEnd"/>
            <w:r w:rsidRPr="00BF6B7C">
              <w:rPr>
                <w:rFonts w:ascii="Arial" w:hAnsi="Arial" w:cs="Arial"/>
                <w:sz w:val="20"/>
                <w:szCs w:val="20"/>
              </w:rPr>
              <w:t xml:space="preserve"> 1500 </w:t>
            </w:r>
            <w:proofErr w:type="spellStart"/>
            <w:r w:rsidRPr="00BF6B7C">
              <w:rPr>
                <w:rFonts w:ascii="Arial" w:hAnsi="Arial" w:cs="Arial"/>
                <w:sz w:val="20"/>
                <w:szCs w:val="20"/>
              </w:rPr>
              <w:t>mm</w:t>
            </w:r>
            <w:proofErr w:type="spellEnd"/>
            <w:r w:rsidRPr="00BF6B7C">
              <w:rPr>
                <w:rFonts w:ascii="Arial" w:hAnsi="Arial" w:cs="Arial"/>
                <w:sz w:val="20"/>
                <w:szCs w:val="20"/>
              </w:rPr>
              <w:t>) ГОСТ 15530-93 ВО (водоотталкивающая пропитка - водоупорность от 100 мм водного столба)</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metr</w:t>
            </w:r>
            <w:proofErr w:type="spellEnd"/>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200</w:t>
            </w:r>
          </w:p>
        </w:tc>
        <w:tc>
          <w:tcPr>
            <w:tcW w:w="2371" w:type="dxa"/>
            <w:noWrap/>
            <w:hideMark/>
          </w:tcPr>
          <w:p w:rsidR="00BF6B7C" w:rsidRPr="00BF6B7C" w:rsidRDefault="00BF6B7C" w:rsidP="00866AAD">
            <w:pPr>
              <w:rPr>
                <w:rFonts w:ascii="Arial" w:hAnsi="Arial" w:cs="Arial"/>
                <w:sz w:val="20"/>
                <w:szCs w:val="20"/>
                <w:lang w:val="az-Latn-AZ"/>
              </w:rPr>
            </w:pPr>
            <w:r w:rsidRPr="00BF6B7C">
              <w:rPr>
                <w:rFonts w:ascii="Arial" w:hAnsi="Arial" w:cs="Arial"/>
                <w:sz w:val="20"/>
                <w:szCs w:val="20"/>
                <w:lang w:val="az-Latn-AZ"/>
              </w:rPr>
              <w:t>Uyğunluq və keyfiyyət sertfikatı</w:t>
            </w:r>
          </w:p>
        </w:tc>
      </w:tr>
      <w:tr w:rsidR="00BF6B7C" w:rsidRPr="00BF6B7C" w:rsidTr="00866AAD">
        <w:trPr>
          <w:trHeight w:val="300"/>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2</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Divan</w:t>
            </w:r>
            <w:proofErr w:type="spellEnd"/>
            <w:r w:rsidRPr="00BF6B7C">
              <w:rPr>
                <w:rFonts w:ascii="Arial" w:hAnsi="Arial" w:cs="Arial"/>
                <w:sz w:val="20"/>
                <w:szCs w:val="20"/>
              </w:rPr>
              <w:t xml:space="preserve"> </w:t>
            </w:r>
            <w:proofErr w:type="spellStart"/>
            <w:r w:rsidRPr="00BF6B7C">
              <w:rPr>
                <w:rFonts w:ascii="Arial" w:hAnsi="Arial" w:cs="Arial"/>
                <w:sz w:val="20"/>
                <w:szCs w:val="20"/>
              </w:rPr>
              <w:t>üzlüyü</w:t>
            </w:r>
            <w:proofErr w:type="spellEnd"/>
            <w:r w:rsidRPr="00BF6B7C">
              <w:rPr>
                <w:rFonts w:ascii="Arial" w:hAnsi="Arial" w:cs="Arial"/>
                <w:sz w:val="20"/>
                <w:szCs w:val="20"/>
              </w:rPr>
              <w:t xml:space="preserve"> (</w:t>
            </w:r>
            <w:proofErr w:type="spellStart"/>
            <w:r w:rsidRPr="00BF6B7C">
              <w:rPr>
                <w:rFonts w:ascii="Arial" w:hAnsi="Arial" w:cs="Arial"/>
                <w:sz w:val="20"/>
                <w:szCs w:val="20"/>
              </w:rPr>
              <w:t>parça</w:t>
            </w:r>
            <w:proofErr w:type="spellEnd"/>
            <w:r w:rsidRPr="00BF6B7C">
              <w:rPr>
                <w:rFonts w:ascii="Arial" w:hAnsi="Arial" w:cs="Arial"/>
                <w:sz w:val="20"/>
                <w:szCs w:val="20"/>
              </w:rPr>
              <w:t xml:space="preserve">) </w:t>
            </w:r>
            <w:proofErr w:type="spellStart"/>
            <w:r w:rsidRPr="00BF6B7C">
              <w:rPr>
                <w:rFonts w:ascii="Arial" w:hAnsi="Arial" w:cs="Arial"/>
                <w:sz w:val="20"/>
                <w:szCs w:val="20"/>
              </w:rPr>
              <w:t>eni</w:t>
            </w:r>
            <w:proofErr w:type="spellEnd"/>
            <w:r w:rsidRPr="00BF6B7C">
              <w:rPr>
                <w:rFonts w:ascii="Arial" w:hAnsi="Arial" w:cs="Arial"/>
                <w:sz w:val="20"/>
                <w:szCs w:val="20"/>
              </w:rPr>
              <w:t xml:space="preserve"> -1500 </w:t>
            </w:r>
            <w:proofErr w:type="spellStart"/>
            <w:r w:rsidRPr="00BF6B7C">
              <w:rPr>
                <w:rFonts w:ascii="Arial" w:hAnsi="Arial" w:cs="Arial"/>
                <w:sz w:val="20"/>
                <w:szCs w:val="20"/>
              </w:rPr>
              <w:t>mm</w:t>
            </w:r>
            <w:proofErr w:type="spellEnd"/>
            <w:r w:rsidRPr="00BF6B7C">
              <w:rPr>
                <w:rFonts w:ascii="Arial" w:hAnsi="Arial" w:cs="Arial"/>
                <w:sz w:val="20"/>
                <w:szCs w:val="20"/>
              </w:rPr>
              <w:t xml:space="preserve"> (</w:t>
            </w:r>
            <w:proofErr w:type="spellStart"/>
            <w:r w:rsidRPr="00BF6B7C">
              <w:rPr>
                <w:rFonts w:ascii="Arial" w:hAnsi="Arial" w:cs="Arial"/>
                <w:sz w:val="20"/>
                <w:szCs w:val="20"/>
              </w:rPr>
              <w:t>gəhvəyi</w:t>
            </w:r>
            <w:proofErr w:type="spellEnd"/>
            <w:r w:rsidRPr="00BF6B7C">
              <w:rPr>
                <w:rFonts w:ascii="Arial" w:hAnsi="Arial" w:cs="Arial"/>
                <w:sz w:val="20"/>
                <w:szCs w:val="20"/>
              </w:rPr>
              <w:t xml:space="preserve"> </w:t>
            </w:r>
            <w:proofErr w:type="spellStart"/>
            <w:r w:rsidRPr="00BF6B7C">
              <w:rPr>
                <w:rFonts w:ascii="Arial" w:hAnsi="Arial" w:cs="Arial"/>
                <w:sz w:val="20"/>
                <w:szCs w:val="20"/>
              </w:rPr>
              <w:t>rəngli</w:t>
            </w:r>
            <w:proofErr w:type="spellEnd"/>
            <w:r w:rsidRPr="00BF6B7C">
              <w:rPr>
                <w:rFonts w:ascii="Arial" w:hAnsi="Arial" w:cs="Arial"/>
                <w:sz w:val="20"/>
                <w:szCs w:val="20"/>
              </w:rPr>
              <w:t>)</w:t>
            </w:r>
          </w:p>
        </w:tc>
        <w:tc>
          <w:tcPr>
            <w:tcW w:w="1510"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m²</w:t>
            </w:r>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1300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3</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Penopoliuretan</w:t>
            </w:r>
            <w:proofErr w:type="spellEnd"/>
            <w:r w:rsidRPr="00BF6B7C">
              <w:rPr>
                <w:rFonts w:ascii="Arial" w:hAnsi="Arial" w:cs="Arial"/>
                <w:sz w:val="20"/>
                <w:szCs w:val="20"/>
              </w:rPr>
              <w:t xml:space="preserve"> </w:t>
            </w:r>
            <w:proofErr w:type="spellStart"/>
            <w:r w:rsidRPr="00BF6B7C">
              <w:rPr>
                <w:rFonts w:ascii="Arial" w:hAnsi="Arial" w:cs="Arial"/>
                <w:sz w:val="20"/>
                <w:szCs w:val="20"/>
              </w:rPr>
              <w:t>təbəqə</w:t>
            </w:r>
            <w:proofErr w:type="spellEnd"/>
            <w:r w:rsidRPr="00BF6B7C">
              <w:rPr>
                <w:rFonts w:ascii="Arial" w:hAnsi="Arial" w:cs="Arial"/>
                <w:sz w:val="20"/>
                <w:szCs w:val="20"/>
              </w:rPr>
              <w:t xml:space="preserve"> </w:t>
            </w:r>
            <w:proofErr w:type="spellStart"/>
            <w:r w:rsidRPr="00BF6B7C">
              <w:rPr>
                <w:rFonts w:ascii="Arial" w:hAnsi="Arial" w:cs="Arial"/>
                <w:sz w:val="20"/>
                <w:szCs w:val="20"/>
              </w:rPr>
              <w:t>örtüksüz</w:t>
            </w:r>
            <w:proofErr w:type="spellEnd"/>
            <w:r w:rsidRPr="00BF6B7C">
              <w:rPr>
                <w:rFonts w:ascii="Arial" w:hAnsi="Arial" w:cs="Arial"/>
                <w:sz w:val="20"/>
                <w:szCs w:val="20"/>
              </w:rPr>
              <w:t xml:space="preserve"> (</w:t>
            </w:r>
            <w:proofErr w:type="spellStart"/>
            <w:r w:rsidRPr="00BF6B7C">
              <w:rPr>
                <w:rFonts w:ascii="Arial" w:hAnsi="Arial" w:cs="Arial"/>
                <w:sz w:val="20"/>
                <w:szCs w:val="20"/>
              </w:rPr>
              <w:t>qubka</w:t>
            </w:r>
            <w:proofErr w:type="spellEnd"/>
            <w:r w:rsidRPr="00BF6B7C">
              <w:rPr>
                <w:rFonts w:ascii="Arial" w:hAnsi="Arial" w:cs="Arial"/>
                <w:sz w:val="20"/>
                <w:szCs w:val="20"/>
              </w:rPr>
              <w:t>) EL3060 50x1000x2000mm  ГОСТ15873</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ədəd</w:t>
            </w:r>
            <w:proofErr w:type="spellEnd"/>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130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4</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Penopoliuretan</w:t>
            </w:r>
            <w:proofErr w:type="spellEnd"/>
            <w:r w:rsidRPr="00BF6B7C">
              <w:rPr>
                <w:rFonts w:ascii="Arial" w:hAnsi="Arial" w:cs="Arial"/>
                <w:sz w:val="20"/>
                <w:szCs w:val="20"/>
              </w:rPr>
              <w:t xml:space="preserve"> </w:t>
            </w:r>
            <w:proofErr w:type="spellStart"/>
            <w:r w:rsidRPr="00BF6B7C">
              <w:rPr>
                <w:rFonts w:ascii="Arial" w:hAnsi="Arial" w:cs="Arial"/>
                <w:sz w:val="20"/>
                <w:szCs w:val="20"/>
              </w:rPr>
              <w:t>təbəqə</w:t>
            </w:r>
            <w:proofErr w:type="spellEnd"/>
            <w:r w:rsidRPr="00BF6B7C">
              <w:rPr>
                <w:rFonts w:ascii="Arial" w:hAnsi="Arial" w:cs="Arial"/>
                <w:sz w:val="20"/>
                <w:szCs w:val="20"/>
              </w:rPr>
              <w:t xml:space="preserve"> </w:t>
            </w:r>
            <w:proofErr w:type="spellStart"/>
            <w:r w:rsidRPr="00BF6B7C">
              <w:rPr>
                <w:rFonts w:ascii="Arial" w:hAnsi="Arial" w:cs="Arial"/>
                <w:sz w:val="20"/>
                <w:szCs w:val="20"/>
              </w:rPr>
              <w:t>örtüksüz</w:t>
            </w:r>
            <w:proofErr w:type="spellEnd"/>
            <w:r w:rsidRPr="00BF6B7C">
              <w:rPr>
                <w:rFonts w:ascii="Arial" w:hAnsi="Arial" w:cs="Arial"/>
                <w:sz w:val="20"/>
                <w:szCs w:val="20"/>
              </w:rPr>
              <w:t xml:space="preserve"> (</w:t>
            </w:r>
            <w:proofErr w:type="spellStart"/>
            <w:r w:rsidRPr="00BF6B7C">
              <w:rPr>
                <w:rFonts w:ascii="Arial" w:hAnsi="Arial" w:cs="Arial"/>
                <w:sz w:val="20"/>
                <w:szCs w:val="20"/>
              </w:rPr>
              <w:t>qubka</w:t>
            </w:r>
            <w:proofErr w:type="spellEnd"/>
            <w:r w:rsidRPr="00BF6B7C">
              <w:rPr>
                <w:rFonts w:ascii="Arial" w:hAnsi="Arial" w:cs="Arial"/>
                <w:sz w:val="20"/>
                <w:szCs w:val="20"/>
              </w:rPr>
              <w:t xml:space="preserve">) EL3060 20x1000x2000mm  ГОСТ15873 </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ədəd</w:t>
            </w:r>
            <w:proofErr w:type="spellEnd"/>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150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5</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Penopoliuretan</w:t>
            </w:r>
            <w:proofErr w:type="spellEnd"/>
            <w:r w:rsidRPr="00BF6B7C">
              <w:rPr>
                <w:rFonts w:ascii="Arial" w:hAnsi="Arial" w:cs="Arial"/>
                <w:sz w:val="20"/>
                <w:szCs w:val="20"/>
              </w:rPr>
              <w:t xml:space="preserve"> </w:t>
            </w:r>
            <w:proofErr w:type="spellStart"/>
            <w:r w:rsidRPr="00BF6B7C">
              <w:rPr>
                <w:rFonts w:ascii="Arial" w:hAnsi="Arial" w:cs="Arial"/>
                <w:sz w:val="20"/>
                <w:szCs w:val="20"/>
              </w:rPr>
              <w:t>təbəqə</w:t>
            </w:r>
            <w:proofErr w:type="spellEnd"/>
            <w:r w:rsidRPr="00BF6B7C">
              <w:rPr>
                <w:rFonts w:ascii="Arial" w:hAnsi="Arial" w:cs="Arial"/>
                <w:sz w:val="20"/>
                <w:szCs w:val="20"/>
              </w:rPr>
              <w:t xml:space="preserve"> </w:t>
            </w:r>
            <w:proofErr w:type="spellStart"/>
            <w:r w:rsidRPr="00BF6B7C">
              <w:rPr>
                <w:rFonts w:ascii="Arial" w:hAnsi="Arial" w:cs="Arial"/>
                <w:sz w:val="20"/>
                <w:szCs w:val="20"/>
              </w:rPr>
              <w:t>örtüksüz</w:t>
            </w:r>
            <w:proofErr w:type="spellEnd"/>
            <w:r w:rsidRPr="00BF6B7C">
              <w:rPr>
                <w:rFonts w:ascii="Arial" w:hAnsi="Arial" w:cs="Arial"/>
                <w:sz w:val="20"/>
                <w:szCs w:val="20"/>
              </w:rPr>
              <w:t xml:space="preserve"> (</w:t>
            </w:r>
            <w:proofErr w:type="spellStart"/>
            <w:r w:rsidRPr="00BF6B7C">
              <w:rPr>
                <w:rFonts w:ascii="Arial" w:hAnsi="Arial" w:cs="Arial"/>
                <w:sz w:val="20"/>
                <w:szCs w:val="20"/>
              </w:rPr>
              <w:t>qubka</w:t>
            </w:r>
            <w:proofErr w:type="spellEnd"/>
            <w:r w:rsidRPr="00BF6B7C">
              <w:rPr>
                <w:rFonts w:ascii="Arial" w:hAnsi="Arial" w:cs="Arial"/>
                <w:sz w:val="20"/>
                <w:szCs w:val="20"/>
              </w:rPr>
              <w:t xml:space="preserve">) EL3060 100x1000x2000mm ГОСТ15873 </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ədəd</w:t>
            </w:r>
            <w:proofErr w:type="spellEnd"/>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130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lang w:val="az-Latn-AZ"/>
              </w:rPr>
            </w:pPr>
            <w:r w:rsidRPr="00BF6B7C">
              <w:rPr>
                <w:rFonts w:ascii="Arial" w:hAnsi="Arial" w:cs="Arial"/>
                <w:sz w:val="20"/>
                <w:szCs w:val="20"/>
                <w:lang w:val="az-Latn-AZ"/>
              </w:rPr>
              <w:t>6</w:t>
            </w:r>
          </w:p>
        </w:tc>
        <w:tc>
          <w:tcPr>
            <w:tcW w:w="3965" w:type="dxa"/>
            <w:noWrap/>
            <w:hideMark/>
          </w:tcPr>
          <w:p w:rsidR="00BF6B7C" w:rsidRPr="00BF6B7C" w:rsidRDefault="00BF6B7C" w:rsidP="00866AAD">
            <w:pPr>
              <w:rPr>
                <w:rFonts w:ascii="Arial" w:hAnsi="Arial" w:cs="Arial"/>
                <w:sz w:val="20"/>
                <w:szCs w:val="20"/>
                <w:lang w:val="en-US"/>
              </w:rPr>
            </w:pPr>
            <w:r w:rsidRPr="00BF6B7C">
              <w:rPr>
                <w:rFonts w:ascii="Arial" w:hAnsi="Arial" w:cs="Arial"/>
                <w:sz w:val="20"/>
                <w:szCs w:val="20"/>
                <w:lang w:val="en-US"/>
              </w:rPr>
              <w:t>Linoleum (</w:t>
            </w:r>
            <w:proofErr w:type="spellStart"/>
            <w:r w:rsidRPr="00BF6B7C">
              <w:rPr>
                <w:rFonts w:ascii="Arial" w:hAnsi="Arial" w:cs="Arial"/>
                <w:sz w:val="20"/>
                <w:szCs w:val="20"/>
                <w:lang w:val="en-US"/>
              </w:rPr>
              <w:t>keçəli</w:t>
            </w:r>
            <w:proofErr w:type="spellEnd"/>
            <w:r w:rsidRPr="00BF6B7C">
              <w:rPr>
                <w:rFonts w:ascii="Arial" w:hAnsi="Arial" w:cs="Arial"/>
                <w:sz w:val="20"/>
                <w:szCs w:val="20"/>
                <w:lang w:val="en-US"/>
              </w:rPr>
              <w:t xml:space="preserve">) </w:t>
            </w:r>
            <w:proofErr w:type="spellStart"/>
            <w:r w:rsidRPr="00BF6B7C">
              <w:rPr>
                <w:rFonts w:ascii="Arial" w:hAnsi="Arial" w:cs="Arial"/>
                <w:sz w:val="20"/>
                <w:szCs w:val="20"/>
                <w:lang w:val="en-US"/>
              </w:rPr>
              <w:t>Heterohen</w:t>
            </w:r>
            <w:proofErr w:type="spellEnd"/>
            <w:r w:rsidRPr="00BF6B7C">
              <w:rPr>
                <w:rFonts w:ascii="Arial" w:hAnsi="Arial" w:cs="Arial"/>
                <w:sz w:val="20"/>
                <w:szCs w:val="20"/>
                <w:lang w:val="en-US"/>
              </w:rPr>
              <w:t xml:space="preserve"> PVC </w:t>
            </w:r>
            <w:proofErr w:type="spellStart"/>
            <w:r w:rsidRPr="00BF6B7C">
              <w:rPr>
                <w:rFonts w:ascii="Arial" w:hAnsi="Arial" w:cs="Arial"/>
                <w:sz w:val="20"/>
                <w:szCs w:val="20"/>
                <w:lang w:val="en-US"/>
              </w:rPr>
              <w:t>komersial</w:t>
            </w:r>
            <w:proofErr w:type="spellEnd"/>
            <w:r w:rsidRPr="00BF6B7C">
              <w:rPr>
                <w:rFonts w:ascii="Arial" w:hAnsi="Arial" w:cs="Arial"/>
                <w:sz w:val="20"/>
                <w:szCs w:val="20"/>
                <w:lang w:val="en-US"/>
              </w:rPr>
              <w:t xml:space="preserve"> 42; KM2 1500x4 (</w:t>
            </w:r>
            <w:proofErr w:type="spellStart"/>
            <w:r w:rsidRPr="00BF6B7C">
              <w:rPr>
                <w:rFonts w:ascii="Arial" w:hAnsi="Arial" w:cs="Arial"/>
                <w:sz w:val="20"/>
                <w:szCs w:val="20"/>
                <w:lang w:val="en-US"/>
              </w:rPr>
              <w:t>qəhvəyi</w:t>
            </w:r>
            <w:proofErr w:type="spellEnd"/>
            <w:r w:rsidRPr="00BF6B7C">
              <w:rPr>
                <w:rFonts w:ascii="Arial" w:hAnsi="Arial" w:cs="Arial"/>
                <w:sz w:val="20"/>
                <w:szCs w:val="20"/>
                <w:lang w:val="en-US"/>
              </w:rPr>
              <w:t>)</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kv</w:t>
            </w:r>
            <w:proofErr w:type="spellEnd"/>
            <w:r w:rsidRPr="00BF6B7C">
              <w:rPr>
                <w:rFonts w:ascii="Arial" w:hAnsi="Arial" w:cs="Arial"/>
                <w:sz w:val="20"/>
                <w:szCs w:val="20"/>
              </w:rPr>
              <w:t>/m</w:t>
            </w:r>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6000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7</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Linoleum</w:t>
            </w:r>
            <w:proofErr w:type="spellEnd"/>
            <w:r w:rsidRPr="00BF6B7C">
              <w:rPr>
                <w:rFonts w:ascii="Arial" w:hAnsi="Arial" w:cs="Arial"/>
                <w:sz w:val="20"/>
                <w:szCs w:val="20"/>
              </w:rPr>
              <w:t xml:space="preserve"> (</w:t>
            </w:r>
            <w:proofErr w:type="spellStart"/>
            <w:r w:rsidRPr="00BF6B7C">
              <w:rPr>
                <w:rFonts w:ascii="Arial" w:hAnsi="Arial" w:cs="Arial"/>
                <w:sz w:val="20"/>
                <w:szCs w:val="20"/>
              </w:rPr>
              <w:t>keçəsiz</w:t>
            </w:r>
            <w:proofErr w:type="spellEnd"/>
            <w:r w:rsidRPr="00BF6B7C">
              <w:rPr>
                <w:rFonts w:ascii="Arial" w:hAnsi="Arial" w:cs="Arial"/>
                <w:sz w:val="20"/>
                <w:szCs w:val="20"/>
              </w:rPr>
              <w:t xml:space="preserve">) </w:t>
            </w:r>
            <w:proofErr w:type="spellStart"/>
            <w:r w:rsidRPr="00BF6B7C">
              <w:rPr>
                <w:rFonts w:ascii="Arial" w:hAnsi="Arial" w:cs="Arial"/>
                <w:sz w:val="20"/>
                <w:szCs w:val="20"/>
              </w:rPr>
              <w:t>Homohen</w:t>
            </w:r>
            <w:proofErr w:type="spellEnd"/>
            <w:r w:rsidRPr="00BF6B7C">
              <w:rPr>
                <w:rFonts w:ascii="Arial" w:hAnsi="Arial" w:cs="Arial"/>
                <w:sz w:val="20"/>
                <w:szCs w:val="20"/>
              </w:rPr>
              <w:t xml:space="preserve"> PVC </w:t>
            </w:r>
            <w:proofErr w:type="spellStart"/>
            <w:r w:rsidRPr="00BF6B7C">
              <w:rPr>
                <w:rFonts w:ascii="Arial" w:hAnsi="Arial" w:cs="Arial"/>
                <w:sz w:val="20"/>
                <w:szCs w:val="20"/>
              </w:rPr>
              <w:t>yarımkomersial</w:t>
            </w:r>
            <w:proofErr w:type="spellEnd"/>
            <w:r w:rsidRPr="00BF6B7C">
              <w:rPr>
                <w:rFonts w:ascii="Arial" w:hAnsi="Arial" w:cs="Arial"/>
                <w:sz w:val="20"/>
                <w:szCs w:val="20"/>
              </w:rPr>
              <w:t xml:space="preserve"> 32 KM2 1500x4 (</w:t>
            </w:r>
            <w:proofErr w:type="spellStart"/>
            <w:r w:rsidRPr="00BF6B7C">
              <w:rPr>
                <w:rFonts w:ascii="Arial" w:hAnsi="Arial" w:cs="Arial"/>
                <w:sz w:val="20"/>
                <w:szCs w:val="20"/>
              </w:rPr>
              <w:t>qəhvəyi</w:t>
            </w:r>
            <w:proofErr w:type="spellEnd"/>
            <w:r w:rsidRPr="00BF6B7C">
              <w:rPr>
                <w:rFonts w:ascii="Arial" w:hAnsi="Arial" w:cs="Arial"/>
                <w:sz w:val="20"/>
                <w:szCs w:val="20"/>
              </w:rPr>
              <w:t>)</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kv</w:t>
            </w:r>
            <w:proofErr w:type="spellEnd"/>
            <w:r w:rsidRPr="00BF6B7C">
              <w:rPr>
                <w:rFonts w:ascii="Arial" w:hAnsi="Arial" w:cs="Arial"/>
                <w:sz w:val="20"/>
                <w:szCs w:val="20"/>
              </w:rPr>
              <w:t>/m</w:t>
            </w:r>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300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8</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Linoleum</w:t>
            </w:r>
            <w:proofErr w:type="spellEnd"/>
            <w:r w:rsidRPr="00BF6B7C">
              <w:rPr>
                <w:rFonts w:ascii="Arial" w:hAnsi="Arial" w:cs="Arial"/>
                <w:sz w:val="20"/>
                <w:szCs w:val="20"/>
              </w:rPr>
              <w:t xml:space="preserve"> </w:t>
            </w:r>
            <w:proofErr w:type="spellStart"/>
            <w:r w:rsidRPr="00BF6B7C">
              <w:rPr>
                <w:rFonts w:ascii="Arial" w:hAnsi="Arial" w:cs="Arial"/>
                <w:sz w:val="20"/>
                <w:szCs w:val="20"/>
              </w:rPr>
              <w:t>plankası</w:t>
            </w:r>
            <w:proofErr w:type="spellEnd"/>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metr</w:t>
            </w:r>
            <w:proofErr w:type="spellEnd"/>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4200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9</w:t>
            </w:r>
          </w:p>
        </w:tc>
        <w:tc>
          <w:tcPr>
            <w:tcW w:w="3965" w:type="dxa"/>
            <w:noWrap/>
            <w:hideMark/>
          </w:tcPr>
          <w:p w:rsidR="00BF6B7C" w:rsidRPr="00BF6B7C" w:rsidRDefault="00BF6B7C" w:rsidP="00866AAD">
            <w:pPr>
              <w:rPr>
                <w:rFonts w:ascii="Arial" w:hAnsi="Arial" w:cs="Arial"/>
                <w:sz w:val="20"/>
                <w:szCs w:val="20"/>
                <w:lang w:val="en-US"/>
              </w:rPr>
            </w:pPr>
            <w:r w:rsidRPr="00BF6B7C">
              <w:rPr>
                <w:rFonts w:ascii="Arial" w:hAnsi="Arial" w:cs="Arial"/>
                <w:sz w:val="20"/>
                <w:szCs w:val="20"/>
                <w:lang w:val="en-US"/>
              </w:rPr>
              <w:t xml:space="preserve">Linoleum </w:t>
            </w:r>
            <w:proofErr w:type="spellStart"/>
            <w:r w:rsidRPr="00BF6B7C">
              <w:rPr>
                <w:rFonts w:ascii="Arial" w:hAnsi="Arial" w:cs="Arial"/>
                <w:sz w:val="20"/>
                <w:szCs w:val="20"/>
                <w:lang w:val="en-US"/>
              </w:rPr>
              <w:t>antibakterial</w:t>
            </w:r>
            <w:proofErr w:type="spellEnd"/>
            <w:r w:rsidRPr="00BF6B7C">
              <w:rPr>
                <w:rFonts w:ascii="Arial" w:hAnsi="Arial" w:cs="Arial"/>
                <w:sz w:val="20"/>
                <w:szCs w:val="20"/>
                <w:lang w:val="en-US"/>
              </w:rPr>
              <w:t xml:space="preserve"> </w:t>
            </w:r>
            <w:proofErr w:type="spellStart"/>
            <w:r w:rsidRPr="00BF6B7C">
              <w:rPr>
                <w:rFonts w:ascii="Arial" w:hAnsi="Arial" w:cs="Arial"/>
                <w:sz w:val="20"/>
                <w:szCs w:val="20"/>
                <w:lang w:val="en-US"/>
              </w:rPr>
              <w:t>Heterohen</w:t>
            </w:r>
            <w:proofErr w:type="spellEnd"/>
            <w:r w:rsidRPr="00BF6B7C">
              <w:rPr>
                <w:rFonts w:ascii="Arial" w:hAnsi="Arial" w:cs="Arial"/>
                <w:sz w:val="20"/>
                <w:szCs w:val="20"/>
                <w:lang w:val="en-US"/>
              </w:rPr>
              <w:t xml:space="preserve"> PVC </w:t>
            </w:r>
            <w:proofErr w:type="spellStart"/>
            <w:r w:rsidRPr="00BF6B7C">
              <w:rPr>
                <w:rFonts w:ascii="Arial" w:hAnsi="Arial" w:cs="Arial"/>
                <w:sz w:val="20"/>
                <w:szCs w:val="20"/>
                <w:lang w:val="en-US"/>
              </w:rPr>
              <w:t>komersial</w:t>
            </w:r>
            <w:proofErr w:type="spellEnd"/>
            <w:r w:rsidRPr="00BF6B7C">
              <w:rPr>
                <w:rFonts w:ascii="Arial" w:hAnsi="Arial" w:cs="Arial"/>
                <w:sz w:val="20"/>
                <w:szCs w:val="20"/>
                <w:lang w:val="en-US"/>
              </w:rPr>
              <w:t xml:space="preserve"> 42; KM2 1500x4 (</w:t>
            </w:r>
            <w:proofErr w:type="spellStart"/>
            <w:r w:rsidRPr="00BF6B7C">
              <w:rPr>
                <w:rFonts w:ascii="Arial" w:hAnsi="Arial" w:cs="Arial"/>
                <w:sz w:val="20"/>
                <w:szCs w:val="20"/>
                <w:lang w:val="en-US"/>
              </w:rPr>
              <w:t>qəhvəyi</w:t>
            </w:r>
            <w:proofErr w:type="spellEnd"/>
            <w:r w:rsidRPr="00BF6B7C">
              <w:rPr>
                <w:rFonts w:ascii="Arial" w:hAnsi="Arial" w:cs="Arial"/>
                <w:sz w:val="20"/>
                <w:szCs w:val="20"/>
                <w:lang w:val="en-US"/>
              </w:rPr>
              <w:t>)</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kv</w:t>
            </w:r>
            <w:proofErr w:type="spellEnd"/>
            <w:r w:rsidRPr="00BF6B7C">
              <w:rPr>
                <w:rFonts w:ascii="Arial" w:hAnsi="Arial" w:cs="Arial"/>
                <w:sz w:val="20"/>
                <w:szCs w:val="20"/>
              </w:rPr>
              <w:t>/m</w:t>
            </w:r>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600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r w:rsidR="00BF6B7C" w:rsidRPr="00BF6B7C" w:rsidTr="00866AAD">
        <w:trPr>
          <w:trHeight w:val="315"/>
        </w:trPr>
        <w:tc>
          <w:tcPr>
            <w:tcW w:w="585"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10</w:t>
            </w:r>
          </w:p>
        </w:tc>
        <w:tc>
          <w:tcPr>
            <w:tcW w:w="3965"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Linol</w:t>
            </w:r>
            <w:proofErr w:type="spellEnd"/>
            <w:r w:rsidRPr="00BF6B7C">
              <w:rPr>
                <w:rFonts w:ascii="Arial" w:hAnsi="Arial" w:cs="Arial"/>
                <w:sz w:val="20"/>
                <w:szCs w:val="20"/>
                <w:lang w:val="az-Latn-AZ"/>
              </w:rPr>
              <w:t>e</w:t>
            </w:r>
            <w:proofErr w:type="spellStart"/>
            <w:r w:rsidRPr="00BF6B7C">
              <w:rPr>
                <w:rFonts w:ascii="Arial" w:hAnsi="Arial" w:cs="Arial"/>
                <w:sz w:val="20"/>
                <w:szCs w:val="20"/>
              </w:rPr>
              <w:t>um</w:t>
            </w:r>
            <w:proofErr w:type="spellEnd"/>
            <w:r w:rsidRPr="00BF6B7C">
              <w:rPr>
                <w:rFonts w:ascii="Arial" w:hAnsi="Arial" w:cs="Arial"/>
                <w:sz w:val="20"/>
                <w:szCs w:val="20"/>
              </w:rPr>
              <w:t xml:space="preserve"> (</w:t>
            </w:r>
            <w:proofErr w:type="spellStart"/>
            <w:r w:rsidRPr="00BF6B7C">
              <w:rPr>
                <w:rFonts w:ascii="Arial" w:hAnsi="Arial" w:cs="Arial"/>
                <w:sz w:val="20"/>
                <w:szCs w:val="20"/>
              </w:rPr>
              <w:t>keçəsiz</w:t>
            </w:r>
            <w:proofErr w:type="spellEnd"/>
            <w:r w:rsidRPr="00BF6B7C">
              <w:rPr>
                <w:rFonts w:ascii="Arial" w:hAnsi="Arial" w:cs="Arial"/>
                <w:sz w:val="20"/>
                <w:szCs w:val="20"/>
              </w:rPr>
              <w:t xml:space="preserve">) </w:t>
            </w:r>
            <w:proofErr w:type="spellStart"/>
            <w:r w:rsidRPr="00BF6B7C">
              <w:rPr>
                <w:rFonts w:ascii="Arial" w:hAnsi="Arial" w:cs="Arial"/>
                <w:sz w:val="20"/>
                <w:szCs w:val="20"/>
              </w:rPr>
              <w:t>Homohen</w:t>
            </w:r>
            <w:proofErr w:type="spellEnd"/>
            <w:r w:rsidRPr="00BF6B7C">
              <w:rPr>
                <w:rFonts w:ascii="Arial" w:hAnsi="Arial" w:cs="Arial"/>
                <w:sz w:val="20"/>
                <w:szCs w:val="20"/>
              </w:rPr>
              <w:t xml:space="preserve"> PVC </w:t>
            </w:r>
            <w:proofErr w:type="spellStart"/>
            <w:r w:rsidRPr="00BF6B7C">
              <w:rPr>
                <w:rFonts w:ascii="Arial" w:hAnsi="Arial" w:cs="Arial"/>
                <w:sz w:val="20"/>
                <w:szCs w:val="20"/>
              </w:rPr>
              <w:t>yarımkomersial</w:t>
            </w:r>
            <w:proofErr w:type="spellEnd"/>
            <w:r w:rsidRPr="00BF6B7C">
              <w:rPr>
                <w:rFonts w:ascii="Arial" w:hAnsi="Arial" w:cs="Arial"/>
                <w:sz w:val="20"/>
                <w:szCs w:val="20"/>
              </w:rPr>
              <w:t xml:space="preserve"> 32 KM2 2500x4 (</w:t>
            </w:r>
            <w:proofErr w:type="spellStart"/>
            <w:r w:rsidRPr="00BF6B7C">
              <w:rPr>
                <w:rFonts w:ascii="Arial" w:hAnsi="Arial" w:cs="Arial"/>
                <w:sz w:val="20"/>
                <w:szCs w:val="20"/>
              </w:rPr>
              <w:t>qəhvəyi</w:t>
            </w:r>
            <w:proofErr w:type="spellEnd"/>
            <w:r w:rsidRPr="00BF6B7C">
              <w:rPr>
                <w:rFonts w:ascii="Arial" w:hAnsi="Arial" w:cs="Arial"/>
                <w:sz w:val="20"/>
                <w:szCs w:val="20"/>
              </w:rPr>
              <w:t>)</w:t>
            </w:r>
          </w:p>
        </w:tc>
        <w:tc>
          <w:tcPr>
            <w:tcW w:w="1510" w:type="dxa"/>
            <w:noWrap/>
            <w:hideMark/>
          </w:tcPr>
          <w:p w:rsidR="00BF6B7C" w:rsidRPr="00BF6B7C" w:rsidRDefault="00BF6B7C" w:rsidP="00866AAD">
            <w:pPr>
              <w:rPr>
                <w:rFonts w:ascii="Arial" w:hAnsi="Arial" w:cs="Arial"/>
                <w:sz w:val="20"/>
                <w:szCs w:val="20"/>
              </w:rPr>
            </w:pPr>
            <w:proofErr w:type="spellStart"/>
            <w:r w:rsidRPr="00BF6B7C">
              <w:rPr>
                <w:rFonts w:ascii="Arial" w:hAnsi="Arial" w:cs="Arial"/>
                <w:sz w:val="20"/>
                <w:szCs w:val="20"/>
              </w:rPr>
              <w:t>kv</w:t>
            </w:r>
            <w:proofErr w:type="spellEnd"/>
            <w:r w:rsidRPr="00BF6B7C">
              <w:rPr>
                <w:rFonts w:ascii="Arial" w:hAnsi="Arial" w:cs="Arial"/>
                <w:sz w:val="20"/>
                <w:szCs w:val="20"/>
              </w:rPr>
              <w:t>/m</w:t>
            </w:r>
          </w:p>
        </w:tc>
        <w:tc>
          <w:tcPr>
            <w:tcW w:w="1181" w:type="dxa"/>
            <w:noWrap/>
            <w:hideMark/>
          </w:tcPr>
          <w:p w:rsidR="00BF6B7C" w:rsidRPr="00BF6B7C" w:rsidRDefault="00BF6B7C" w:rsidP="00866AAD">
            <w:pPr>
              <w:rPr>
                <w:rFonts w:ascii="Arial" w:hAnsi="Arial" w:cs="Arial"/>
                <w:sz w:val="20"/>
                <w:szCs w:val="20"/>
              </w:rPr>
            </w:pPr>
            <w:r w:rsidRPr="00BF6B7C">
              <w:rPr>
                <w:rFonts w:ascii="Arial" w:hAnsi="Arial" w:cs="Arial"/>
                <w:sz w:val="20"/>
                <w:szCs w:val="20"/>
              </w:rPr>
              <w:t>500</w:t>
            </w:r>
          </w:p>
        </w:tc>
        <w:tc>
          <w:tcPr>
            <w:tcW w:w="2371" w:type="dxa"/>
            <w:noWrap/>
            <w:hideMark/>
          </w:tcPr>
          <w:p w:rsidR="00BF6B7C" w:rsidRPr="00BF6B7C" w:rsidRDefault="00BF6B7C" w:rsidP="00866AAD">
            <w:r w:rsidRPr="00BF6B7C">
              <w:rPr>
                <w:rFonts w:ascii="Arial" w:hAnsi="Arial" w:cs="Arial"/>
                <w:sz w:val="20"/>
                <w:szCs w:val="20"/>
                <w:lang w:val="az-Latn-AZ"/>
              </w:rPr>
              <w:t>Uyğunluq və keyfiyyət sertfikatı</w:t>
            </w:r>
          </w:p>
        </w:tc>
      </w:tr>
    </w:tbl>
    <w:p w:rsidR="006A3DC0" w:rsidRPr="00103EA5"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Default="00BF6B7C" w:rsidP="00BF6B7C">
      <w:pPr>
        <w:rPr>
          <w:rFonts w:ascii="Arial" w:hAnsi="Arial" w:cs="Arial"/>
          <w:sz w:val="20"/>
          <w:szCs w:val="20"/>
          <w:lang w:val="en-US"/>
        </w:rPr>
      </w:pPr>
    </w:p>
    <w:p w:rsid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cp:revision>
  <dcterms:created xsi:type="dcterms:W3CDTF">2021-10-17T05:17:00Z</dcterms:created>
  <dcterms:modified xsi:type="dcterms:W3CDTF">2021-10-17T05:18:00Z</dcterms:modified>
</cp:coreProperties>
</file>