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A018AD" w:rsidRDefault="00AE5082" w:rsidP="00A018AD">
      <w:pPr>
        <w:spacing w:after="0" w:line="240" w:lineRule="auto"/>
        <w:jc w:val="center"/>
        <w:rPr>
          <w:rFonts w:ascii="Arial" w:hAnsi="Arial" w:cs="Arial"/>
          <w:b/>
          <w:sz w:val="24"/>
          <w:szCs w:val="24"/>
          <w:lang w:val="az-Latn-AZ" w:eastAsia="ru-RU"/>
        </w:rPr>
      </w:pPr>
    </w:p>
    <w:p w14:paraId="62523160" w14:textId="063D08D2" w:rsidR="00A018AD" w:rsidRPr="00A018AD" w:rsidRDefault="00EB36FA" w:rsidP="00A018AD">
      <w:pPr>
        <w:spacing w:after="0" w:line="360" w:lineRule="auto"/>
        <w:jc w:val="center"/>
        <w:rPr>
          <w:rFonts w:ascii="Arial" w:hAnsi="Arial" w:cs="Arial"/>
          <w:b/>
          <w:sz w:val="24"/>
          <w:szCs w:val="24"/>
          <w:lang w:val="az-Latn-AZ" w:eastAsia="ru-RU"/>
        </w:rPr>
      </w:pPr>
      <w:r w:rsidRPr="00A018AD">
        <w:rPr>
          <w:rFonts w:ascii="Arial" w:hAnsi="Arial" w:cs="Arial"/>
          <w:b/>
          <w:sz w:val="24"/>
          <w:szCs w:val="24"/>
          <w:lang w:val="az-Latn-AZ" w:eastAsia="ru-RU"/>
        </w:rPr>
        <w:t>“Azərbaycan Xəzər Dəniz Gəmiçiliyi” Qapalı Səhmdar Cəmiyyəti</w:t>
      </w:r>
      <w:r w:rsidR="00685751" w:rsidRPr="00A018AD">
        <w:rPr>
          <w:rFonts w:ascii="Arial" w:hAnsi="Arial" w:cs="Arial"/>
          <w:b/>
          <w:sz w:val="24"/>
          <w:szCs w:val="24"/>
          <w:lang w:val="az-Latn-AZ" w:eastAsia="ru-RU"/>
        </w:rPr>
        <w:t>nin</w:t>
      </w:r>
      <w:bookmarkStart w:id="0" w:name="_Hlk64548717"/>
      <w:bookmarkStart w:id="1" w:name="_Hlk83799415"/>
    </w:p>
    <w:p w14:paraId="5F935134" w14:textId="6E8804B4" w:rsidR="00A018AD" w:rsidRPr="00A018AD" w:rsidRDefault="00A018AD" w:rsidP="00A018AD">
      <w:pPr>
        <w:spacing w:after="0" w:line="360" w:lineRule="auto"/>
        <w:jc w:val="center"/>
        <w:rPr>
          <w:rFonts w:ascii="Arial" w:hAnsi="Arial" w:cs="Arial"/>
          <w:b/>
          <w:sz w:val="24"/>
          <w:szCs w:val="24"/>
          <w:lang w:val="az-Latn-AZ" w:eastAsia="ru-RU"/>
        </w:rPr>
      </w:pPr>
      <w:r w:rsidRPr="00A018AD">
        <w:rPr>
          <w:rFonts w:ascii="Arial" w:hAnsi="Arial" w:cs="Arial"/>
          <w:b/>
          <w:sz w:val="24"/>
          <w:szCs w:val="24"/>
          <w:lang w:val="az-Latn-AZ"/>
        </w:rPr>
        <w:t>“Dənizçi” MTK-nın 1-ci mərtəbəsi uşaq bağçası olmaqla yüksək mərtəbəli yaşayış binalarından 1 C (pilləkən və meydançaya mərmərin vurulması) və 2A (9-16,texniki mərtəbə) binasının daxili təmir işləri (mal-material və işçi heyəti ilə).</w:t>
      </w:r>
    </w:p>
    <w:p w14:paraId="2EC4BDA8" w14:textId="732951DE" w:rsidR="00AE5082" w:rsidRPr="00A018AD" w:rsidRDefault="00BA2B71" w:rsidP="00A018AD">
      <w:pPr>
        <w:jc w:val="center"/>
        <w:rPr>
          <w:rFonts w:ascii="Arial" w:hAnsi="Arial" w:cs="Arial"/>
          <w:b/>
          <w:lang w:val="az-Latn-AZ"/>
        </w:rPr>
      </w:pPr>
      <w:r w:rsidRPr="00A018AD">
        <w:rPr>
          <w:rFonts w:ascii="Arial" w:hAnsi="Arial" w:cs="Arial"/>
          <w:b/>
          <w:sz w:val="24"/>
          <w:szCs w:val="24"/>
          <w:lang w:val="az-Latn-AZ" w:eastAsia="ru-RU"/>
        </w:rPr>
        <w:t xml:space="preserve">satınalınması </w:t>
      </w:r>
      <w:bookmarkEnd w:id="0"/>
      <w:bookmarkEnd w:id="1"/>
      <w:r w:rsidR="00EB36FA" w:rsidRPr="00A018AD">
        <w:rPr>
          <w:rFonts w:ascii="Arial" w:hAnsi="Arial" w:cs="Arial"/>
          <w:b/>
          <w:sz w:val="24"/>
          <w:szCs w:val="24"/>
          <w:lang w:val="az-Latn-AZ" w:eastAsia="ru-RU"/>
        </w:rPr>
        <w:t>məqsədilə</w:t>
      </w:r>
      <w:r w:rsidR="0092454D" w:rsidRPr="00A018AD">
        <w:rPr>
          <w:rFonts w:ascii="Arial" w:hAnsi="Arial" w:cs="Arial"/>
          <w:b/>
          <w:sz w:val="24"/>
          <w:szCs w:val="24"/>
          <w:lang w:val="az-Latn-AZ" w:eastAsia="ru-RU"/>
        </w:rPr>
        <w:t xml:space="preserve"> açıq müsabiqə elan edir</w:t>
      </w:r>
      <w:r w:rsidR="00AE5082" w:rsidRPr="00A018AD">
        <w:rPr>
          <w:rFonts w:ascii="Arial" w:hAnsi="Arial" w:cs="Arial"/>
          <w:b/>
          <w:sz w:val="24"/>
          <w:szCs w:val="24"/>
          <w:lang w:val="az-Latn-AZ" w:eastAsia="ru-RU"/>
        </w:rPr>
        <w:t>:</w:t>
      </w:r>
    </w:p>
    <w:p w14:paraId="4CACB0B2" w14:textId="584AC31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A018AD">
        <w:rPr>
          <w:rFonts w:ascii="Arial" w:hAnsi="Arial" w:cs="Arial"/>
          <w:b/>
          <w:sz w:val="24"/>
          <w:szCs w:val="24"/>
          <w:lang w:val="az-Latn-AZ" w:eastAsia="ru-RU"/>
        </w:rPr>
        <w:t>49</w:t>
      </w:r>
      <w:r w:rsidR="008F74A0" w:rsidRPr="0050766F">
        <w:rPr>
          <w:rFonts w:ascii="Arial" w:hAnsi="Arial" w:cs="Arial"/>
          <w:b/>
          <w:sz w:val="24"/>
          <w:szCs w:val="24"/>
          <w:lang w:val="az-Latn-AZ" w:eastAsia="ru-RU"/>
        </w:rPr>
        <w:t>/</w:t>
      </w:r>
      <w:r w:rsidR="00451861">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81C91"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4F888B1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DB61BE">
              <w:rPr>
                <w:rFonts w:ascii="Arial" w:hAnsi="Arial" w:cs="Arial"/>
                <w:b/>
                <w:sz w:val="20"/>
                <w:szCs w:val="20"/>
                <w:highlight w:val="yellow"/>
                <w:lang w:val="az-Latn-AZ" w:eastAsia="ru-RU"/>
              </w:rPr>
              <w:t>16 mart</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451861">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81C91"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6D898B5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D6A57">
              <w:rPr>
                <w:rFonts w:ascii="Arial" w:hAnsi="Arial" w:cs="Arial"/>
                <w:b/>
                <w:bCs/>
                <w:sz w:val="20"/>
                <w:szCs w:val="20"/>
                <w:lang w:val="az-Latn-AZ" w:eastAsia="ru-RU"/>
              </w:rPr>
              <w:t>2</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81C91"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81C91"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4A281FB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DB61BE">
              <w:rPr>
                <w:rFonts w:ascii="Arial" w:hAnsi="Arial" w:cs="Arial"/>
                <w:sz w:val="20"/>
                <w:szCs w:val="20"/>
                <w:lang w:val="az-Latn-AZ" w:eastAsia="ru-RU"/>
              </w:rPr>
              <w:t xml:space="preserve">) 28 mart </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45186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018AD"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6E54C67" w:rsidR="00443961" w:rsidRPr="00E943C5" w:rsidRDefault="00451861"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lastRenderedPageBreak/>
              <w:t>Rahim Abbasov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5616BBEB"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882D29">
              <w:rPr>
                <w:rFonts w:ascii="Arial" w:hAnsi="Arial" w:cs="Arial"/>
                <w:sz w:val="20"/>
                <w:szCs w:val="20"/>
                <w:highlight w:val="yellow"/>
                <w:lang w:val="az-Latn-AZ"/>
              </w:rPr>
              <w:t>2740277</w:t>
            </w:r>
          </w:p>
          <w:p w14:paraId="2E542B07" w14:textId="3A032688"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A018AD">
              <w:rPr>
                <w:rFonts w:ascii="Arial" w:hAnsi="Arial" w:cs="Arial"/>
                <w:color w:val="000000" w:themeColor="text1"/>
                <w:sz w:val="20"/>
                <w:szCs w:val="20"/>
                <w:highlight w:val="yellow"/>
                <w:lang w:val="az-Latn-AZ"/>
              </w:rPr>
              <w:t>rahim.abbasov</w:t>
            </w:r>
            <w:r w:rsidR="00E72734" w:rsidRPr="00E72734">
              <w:rPr>
                <w:rFonts w:ascii="Arial" w:hAnsi="Arial" w:cs="Arial"/>
                <w:color w:val="000000" w:themeColor="text1"/>
                <w:sz w:val="20"/>
                <w:szCs w:val="20"/>
                <w:highlight w:val="yellow"/>
                <w:lang w:val="az-Latn-AZ"/>
              </w:rPr>
              <w:t>@asco.az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781C91"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76587874"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B61BE">
              <w:rPr>
                <w:rFonts w:ascii="Arial" w:hAnsi="Arial" w:cs="Arial"/>
                <w:b/>
                <w:sz w:val="20"/>
                <w:szCs w:val="20"/>
                <w:highlight w:val="yellow"/>
                <w:lang w:val="az-Latn-AZ" w:eastAsia="ru-RU"/>
              </w:rPr>
              <w:t>29 mart</w:t>
            </w:r>
            <w:r w:rsidR="00882D29">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451861">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DB61BE">
              <w:rPr>
                <w:rFonts w:ascii="Arial" w:hAnsi="Arial" w:cs="Arial"/>
                <w:b/>
                <w:sz w:val="20"/>
                <w:szCs w:val="20"/>
                <w:lang w:val="az-Latn-AZ" w:eastAsia="ru-RU"/>
              </w:rPr>
              <w:t>11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781C91"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1861" w:rsidRPr="00781C91" w14:paraId="6AFF65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824B06" w14:textId="77777777"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6F390" w14:textId="77777777" w:rsidR="00451861" w:rsidRDefault="00451861"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5C642775" w14:textId="77777777" w:rsidR="00A018AD" w:rsidRPr="00FE44E7" w:rsidRDefault="00451861" w:rsidP="00A018AD">
            <w:pPr>
              <w:rPr>
                <w:rFonts w:ascii="Arial" w:hAnsi="Arial" w:cs="Arial"/>
                <w:b/>
                <w:bCs/>
                <w:color w:val="292929"/>
                <w:sz w:val="24"/>
                <w:szCs w:val="24"/>
                <w:highlight w:val="yellow"/>
                <w:lang w:val="az-Latn-AZ"/>
              </w:rPr>
            </w:pPr>
            <w:r>
              <w:rPr>
                <w:lang w:val="az-Latn-AZ"/>
              </w:rPr>
              <w:t xml:space="preserve">           </w:t>
            </w:r>
            <w:r w:rsidR="00A018AD" w:rsidRPr="00FE44E7">
              <w:rPr>
                <w:rFonts w:ascii="Arial" w:hAnsi="Arial" w:cs="Arial"/>
                <w:b/>
                <w:bCs/>
                <w:color w:val="292929"/>
                <w:sz w:val="24"/>
                <w:szCs w:val="24"/>
                <w:highlight w:val="yellow"/>
                <w:lang w:val="az-Latn-AZ"/>
              </w:rPr>
              <w:t>“AXDG” QSC-nin  “Dənizçi” MTK-nın 1-ci mərtəbəsi uşaq bağçası olmaqla yüksək mərtəbəli yaşayış binalarından 1 C(pilləkən və meydançaya mərmərin vurulması) və 2A(9-16,texniki mərtəbə) binasının daxili təmir işlərinə nəzərdə tutulan texniki tələblər və iş həcmi:</w:t>
            </w:r>
          </w:p>
          <w:p w14:paraId="094A88DA" w14:textId="77777777" w:rsidR="00A018AD" w:rsidRPr="00FE44E7" w:rsidRDefault="00A018AD" w:rsidP="00A018AD">
            <w:pPr>
              <w:pStyle w:val="a4"/>
              <w:numPr>
                <w:ilvl w:val="0"/>
                <w:numId w:val="10"/>
              </w:numPr>
              <w:spacing w:after="160" w:line="259" w:lineRule="auto"/>
              <w:ind w:left="720"/>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 xml:space="preserve">Binaların təmir işlərinin aparılması zamanı Layihə sənədlərinin tələblərinə əməl olunmalıdır. </w:t>
            </w:r>
          </w:p>
          <w:p w14:paraId="0B70C267" w14:textId="77777777" w:rsidR="00A018AD" w:rsidRPr="00FE44E7" w:rsidRDefault="00A018AD" w:rsidP="00A018AD">
            <w:pPr>
              <w:pStyle w:val="a4"/>
              <w:numPr>
                <w:ilvl w:val="0"/>
                <w:numId w:val="10"/>
              </w:numPr>
              <w:spacing w:after="160" w:line="259" w:lineRule="auto"/>
              <w:ind w:left="720"/>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İstifadə olunan materialların keyfiyyət serfikatı, istehsalçı haqqında məlumat, texniki parametirlər haqqında məlumat təqdim olunmalıdır.</w:t>
            </w:r>
          </w:p>
          <w:p w14:paraId="7FDEAD86" w14:textId="77777777" w:rsidR="00A018AD" w:rsidRPr="00FE44E7" w:rsidRDefault="00A018AD" w:rsidP="00A018AD">
            <w:pPr>
              <w:pStyle w:val="a4"/>
              <w:numPr>
                <w:ilvl w:val="0"/>
                <w:numId w:val="10"/>
              </w:numPr>
              <w:spacing w:after="160" w:line="259" w:lineRule="auto"/>
              <w:ind w:left="720"/>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işlərinin təhvili müddəti göstərilməlidir.</w:t>
            </w:r>
          </w:p>
          <w:p w14:paraId="1CB3F228" w14:textId="77777777" w:rsidR="00A018AD" w:rsidRPr="00FE44E7" w:rsidRDefault="00A018AD" w:rsidP="00A018AD">
            <w:pPr>
              <w:pStyle w:val="a4"/>
              <w:numPr>
                <w:ilvl w:val="0"/>
                <w:numId w:val="10"/>
              </w:numPr>
              <w:spacing w:after="160" w:line="259" w:lineRule="auto"/>
              <w:ind w:left="720"/>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Tikinti işlərinin aparılması üçün  lisenziya təqdim edilməlidir.</w:t>
            </w:r>
          </w:p>
          <w:p w14:paraId="3E5DA167" w14:textId="77777777" w:rsidR="00A018AD" w:rsidRPr="00FE44E7" w:rsidRDefault="00A018AD" w:rsidP="00A018AD">
            <w:pPr>
              <w:pStyle w:val="a4"/>
              <w:numPr>
                <w:ilvl w:val="0"/>
                <w:numId w:val="10"/>
              </w:numPr>
              <w:spacing w:after="160" w:line="259" w:lineRule="auto"/>
              <w:ind w:left="720"/>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İşlərin yerinə yetirilməsi üçün müəssisənin sınaq və təmir sahələri, texniki imkanları  və təcrübələri təqdim edilməlidir.</w:t>
            </w:r>
          </w:p>
          <w:p w14:paraId="2905C117" w14:textId="77777777" w:rsidR="00A018AD" w:rsidRPr="00FE44E7" w:rsidRDefault="00A018AD" w:rsidP="00A018AD">
            <w:pPr>
              <w:pStyle w:val="a4"/>
              <w:numPr>
                <w:ilvl w:val="0"/>
                <w:numId w:val="10"/>
              </w:numPr>
              <w:spacing w:after="0" w:line="360" w:lineRule="auto"/>
              <w:ind w:left="720"/>
              <w:jc w:val="both"/>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Tikinti təşkilatının işçilərinin iş həcimlərində göstərilən işlərə uyğun serfikatları olmalıdır.</w:t>
            </w:r>
          </w:p>
          <w:p w14:paraId="5CCD4C92" w14:textId="77777777" w:rsidR="00A018AD" w:rsidRPr="00FE44E7" w:rsidRDefault="00A018AD" w:rsidP="00A018AD">
            <w:pPr>
              <w:pStyle w:val="a4"/>
              <w:numPr>
                <w:ilvl w:val="0"/>
                <w:numId w:val="10"/>
              </w:numPr>
              <w:spacing w:after="0" w:line="360" w:lineRule="auto"/>
              <w:ind w:left="720"/>
              <w:jc w:val="both"/>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Tikinti təşkilatının rəsmi işçiləri haqqında məlumat təqdim edilməlidir.</w:t>
            </w:r>
          </w:p>
          <w:p w14:paraId="4AFF663D" w14:textId="77777777" w:rsidR="00A018AD" w:rsidRPr="00FE44E7" w:rsidRDefault="00A018AD" w:rsidP="00A018AD">
            <w:pPr>
              <w:pStyle w:val="a4"/>
              <w:numPr>
                <w:ilvl w:val="0"/>
                <w:numId w:val="10"/>
              </w:numPr>
              <w:spacing w:after="0" w:line="360" w:lineRule="auto"/>
              <w:ind w:left="720"/>
              <w:jc w:val="both"/>
              <w:rPr>
                <w:rFonts w:cs="Arial"/>
                <w:b/>
                <w:sz w:val="24"/>
                <w:szCs w:val="24"/>
                <w:highlight w:val="yellow"/>
                <w:lang w:val="az-Latn-AZ"/>
              </w:rPr>
            </w:pPr>
            <w:r w:rsidRPr="00FE44E7">
              <w:rPr>
                <w:rFonts w:cs="Arial"/>
                <w:b/>
                <w:sz w:val="24"/>
                <w:szCs w:val="24"/>
                <w:highlight w:val="yellow"/>
                <w:lang w:val="az-Latn-AZ"/>
              </w:rPr>
              <w:lastRenderedPageBreak/>
              <w:t>İxtisaslaşmış təşkilatın müvafiq sahə üzrə iş təcrübəsi (təsdiqli müqavilə) təqdim olunmalıdır.</w:t>
            </w:r>
          </w:p>
          <w:p w14:paraId="43020CE6" w14:textId="77777777" w:rsidR="00A018AD" w:rsidRPr="00FE44E7" w:rsidRDefault="00A018AD" w:rsidP="00A018AD">
            <w:pPr>
              <w:pStyle w:val="a4"/>
              <w:numPr>
                <w:ilvl w:val="0"/>
                <w:numId w:val="10"/>
              </w:numPr>
              <w:spacing w:after="160" w:line="259" w:lineRule="auto"/>
              <w:ind w:left="720"/>
              <w:rPr>
                <w:rFonts w:ascii="Arial" w:hAnsi="Arial" w:cs="Arial"/>
                <w:b/>
                <w:bCs/>
                <w:color w:val="292929"/>
                <w:sz w:val="24"/>
                <w:szCs w:val="24"/>
                <w:highlight w:val="yellow"/>
                <w:lang w:val="az-Latn-AZ"/>
              </w:rPr>
            </w:pPr>
            <w:r w:rsidRPr="00FE44E7">
              <w:rPr>
                <w:rFonts w:ascii="Arial" w:hAnsi="Arial" w:cs="Arial"/>
                <w:b/>
                <w:bCs/>
                <w:color w:val="292929"/>
                <w:sz w:val="24"/>
                <w:szCs w:val="24"/>
                <w:highlight w:val="yellow"/>
                <w:lang w:val="az-Latn-AZ"/>
              </w:rPr>
              <w:t>Tikinti işləri aparan zaman təhlükəsizlik qaydalarını “AXDG” QSC-nin tələbləri və tikinti norma qaydalarına uyğun yerinə yetirilməsi.</w:t>
            </w:r>
          </w:p>
          <w:p w14:paraId="40B5AC1F" w14:textId="77777777" w:rsidR="00A018AD" w:rsidRPr="00FE44E7" w:rsidRDefault="00A018AD" w:rsidP="00A018AD">
            <w:pPr>
              <w:pStyle w:val="a4"/>
              <w:numPr>
                <w:ilvl w:val="0"/>
                <w:numId w:val="10"/>
              </w:numPr>
              <w:spacing w:after="0" w:line="256" w:lineRule="auto"/>
              <w:ind w:left="720"/>
              <w:contextualSpacing w:val="0"/>
              <w:jc w:val="both"/>
              <w:rPr>
                <w:rFonts w:cs="Arial"/>
                <w:b/>
                <w:sz w:val="24"/>
                <w:szCs w:val="24"/>
                <w:highlight w:val="yellow"/>
                <w:lang w:val="az-Latn-AZ"/>
              </w:rPr>
            </w:pPr>
            <w:r w:rsidRPr="00FE44E7">
              <w:rPr>
                <w:rFonts w:cs="Arial"/>
                <w:b/>
                <w:sz w:val="24"/>
                <w:szCs w:val="24"/>
                <w:highlight w:val="yellow"/>
                <w:lang w:val="az-Latn-AZ"/>
              </w:rPr>
              <w:t>QEYD: Yuxarıda göstərilən tələblərə cavab verməyən iştirakçıların müsabiqə təklifləri kənarlaşdırılacaqdır.</w:t>
            </w:r>
          </w:p>
          <w:p w14:paraId="1498EF91" w14:textId="77777777" w:rsidR="00A018AD" w:rsidRPr="00FE44E7" w:rsidRDefault="00A018AD" w:rsidP="00A018AD">
            <w:pPr>
              <w:rPr>
                <w:rFonts w:ascii="Arial" w:hAnsi="Arial" w:cs="Arial"/>
                <w:bCs/>
                <w:i/>
                <w:lang w:val="az-Latn-AZ"/>
              </w:rPr>
            </w:pPr>
          </w:p>
          <w:p w14:paraId="7E62EB63" w14:textId="1373CBF5" w:rsidR="00451861" w:rsidRPr="00E949C9" w:rsidRDefault="00451861" w:rsidP="00451861">
            <w:pPr>
              <w:pStyle w:val="a4"/>
              <w:jc w:val="both"/>
              <w:rPr>
                <w:lang w:val="az-Latn-AZ"/>
              </w:rPr>
            </w:pPr>
          </w:p>
          <w:p w14:paraId="15E780A0" w14:textId="77777777" w:rsidR="00451861" w:rsidRDefault="00451861" w:rsidP="00443961">
            <w:pPr>
              <w:spacing w:before="120" w:after="120" w:line="240" w:lineRule="auto"/>
              <w:ind w:left="119"/>
              <w:jc w:val="both"/>
              <w:rPr>
                <w:rFonts w:ascii="Arial" w:hAnsi="Arial" w:cs="Arial"/>
                <w:b/>
                <w:sz w:val="20"/>
                <w:szCs w:val="20"/>
                <w:lang w:val="az-Latn-AZ" w:eastAsia="ru-RU"/>
              </w:rPr>
            </w:pPr>
          </w:p>
          <w:p w14:paraId="1E84E2D9" w14:textId="08FABB13"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1ED291C0"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451861">
        <w:rPr>
          <w:rFonts w:ascii="Arial" w:hAnsi="Arial" w:cs="Arial"/>
          <w:sz w:val="24"/>
          <w:szCs w:val="24"/>
          <w:lang w:val="az-Latn-AZ"/>
        </w:rPr>
        <w:t xml:space="preserve">                </w:t>
      </w:r>
      <w:r w:rsidR="00993E0B" w:rsidRPr="00923D30">
        <w:rPr>
          <w:rFonts w:ascii="Arial" w:hAnsi="Arial" w:cs="Arial"/>
          <w:b/>
          <w:sz w:val="24"/>
          <w:szCs w:val="24"/>
          <w:lang w:val="az-Latn-AZ"/>
        </w:rPr>
        <w:t>MALLARIN</w:t>
      </w:r>
      <w:r w:rsidR="00451861">
        <w:rPr>
          <w:rFonts w:ascii="Arial" w:hAnsi="Arial" w:cs="Arial"/>
          <w:b/>
          <w:sz w:val="24"/>
          <w:szCs w:val="24"/>
          <w:lang w:val="az-Latn-AZ"/>
        </w:rPr>
        <w:t xml:space="preserve"> VƏ XİDMƏTLƏRİN</w:t>
      </w:r>
      <w:r w:rsidR="00993E0B" w:rsidRPr="00923D30">
        <w:rPr>
          <w:rFonts w:ascii="Arial" w:hAnsi="Arial" w:cs="Arial"/>
          <w:b/>
          <w:sz w:val="24"/>
          <w:szCs w:val="24"/>
          <w:lang w:val="az-Latn-AZ"/>
        </w:rPr>
        <w:t xml:space="preserve"> SİYAHISI:</w:t>
      </w:r>
    </w:p>
    <w:tbl>
      <w:tblPr>
        <w:tblW w:w="9700" w:type="dxa"/>
        <w:tblLook w:val="04A0" w:firstRow="1" w:lastRow="0" w:firstColumn="1" w:lastColumn="0" w:noHBand="0" w:noVBand="1"/>
      </w:tblPr>
      <w:tblGrid>
        <w:gridCol w:w="624"/>
        <w:gridCol w:w="5776"/>
        <w:gridCol w:w="1200"/>
        <w:gridCol w:w="2100"/>
      </w:tblGrid>
      <w:tr w:rsidR="00781C91" w:rsidRPr="00781C91" w14:paraId="674A61D7" w14:textId="77777777" w:rsidTr="00781C91">
        <w:trPr>
          <w:trHeight w:val="810"/>
        </w:trPr>
        <w:tc>
          <w:tcPr>
            <w:tcW w:w="9700" w:type="dxa"/>
            <w:gridSpan w:val="4"/>
            <w:tcBorders>
              <w:top w:val="nil"/>
              <w:left w:val="nil"/>
              <w:bottom w:val="nil"/>
              <w:right w:val="nil"/>
            </w:tcBorders>
            <w:shd w:val="clear" w:color="000000" w:fill="FFFFFF"/>
            <w:hideMark/>
          </w:tcPr>
          <w:p w14:paraId="06E055DB" w14:textId="77777777" w:rsidR="00781C91" w:rsidRPr="00781C91" w:rsidRDefault="00781C91" w:rsidP="00781C91">
            <w:pPr>
              <w:spacing w:after="0" w:line="240" w:lineRule="auto"/>
              <w:jc w:val="center"/>
              <w:rPr>
                <w:rFonts w:ascii="Arial" w:eastAsia="Times New Roman" w:hAnsi="Arial" w:cs="Arial"/>
                <w:sz w:val="28"/>
                <w:szCs w:val="28"/>
                <w:lang w:val="az-Latn-AZ" w:eastAsia="ru-RU"/>
              </w:rPr>
            </w:pPr>
            <w:r w:rsidRPr="00781C91">
              <w:rPr>
                <w:rFonts w:ascii="Arial" w:eastAsia="Times New Roman" w:hAnsi="Arial" w:cs="Arial"/>
                <w:sz w:val="28"/>
                <w:szCs w:val="28"/>
                <w:lang w:val="az-Latn-AZ" w:eastAsia="ru-RU"/>
              </w:rPr>
              <w:t>Yüksək mərtəbəli yaşayış binaları 2A(9-16, mansard) və 1C(pilləkən qəfəsi) binasında daxili tamamlama işləri</w:t>
            </w:r>
          </w:p>
        </w:tc>
      </w:tr>
      <w:tr w:rsidR="00781C91" w:rsidRPr="00781C91" w14:paraId="0DBBF204" w14:textId="77777777" w:rsidTr="00781C91">
        <w:trPr>
          <w:trHeight w:val="135"/>
        </w:trPr>
        <w:tc>
          <w:tcPr>
            <w:tcW w:w="540" w:type="dxa"/>
            <w:tcBorders>
              <w:top w:val="nil"/>
              <w:left w:val="nil"/>
              <w:bottom w:val="nil"/>
              <w:right w:val="nil"/>
            </w:tcBorders>
            <w:shd w:val="clear" w:color="auto" w:fill="auto"/>
            <w:noWrap/>
            <w:vAlign w:val="center"/>
            <w:hideMark/>
          </w:tcPr>
          <w:p w14:paraId="2B98572E" w14:textId="77777777" w:rsidR="00781C91" w:rsidRPr="00781C91" w:rsidRDefault="00781C91" w:rsidP="00781C91">
            <w:pPr>
              <w:spacing w:after="0" w:line="240" w:lineRule="auto"/>
              <w:jc w:val="center"/>
              <w:rPr>
                <w:rFonts w:ascii="Arial" w:eastAsia="Times New Roman" w:hAnsi="Arial" w:cs="Arial"/>
                <w:sz w:val="28"/>
                <w:szCs w:val="28"/>
                <w:lang w:val="az-Latn-AZ" w:eastAsia="ru-RU"/>
              </w:rPr>
            </w:pPr>
          </w:p>
        </w:tc>
        <w:tc>
          <w:tcPr>
            <w:tcW w:w="5860" w:type="dxa"/>
            <w:tcBorders>
              <w:top w:val="nil"/>
              <w:left w:val="nil"/>
              <w:bottom w:val="nil"/>
              <w:right w:val="nil"/>
            </w:tcBorders>
            <w:shd w:val="clear" w:color="000000" w:fill="FFFFFF"/>
            <w:vAlign w:val="center"/>
            <w:hideMark/>
          </w:tcPr>
          <w:p w14:paraId="0E55415A" w14:textId="77777777" w:rsidR="00781C91" w:rsidRPr="00781C91" w:rsidRDefault="00781C91" w:rsidP="00781C91">
            <w:pPr>
              <w:spacing w:after="0" w:line="240" w:lineRule="auto"/>
              <w:jc w:val="center"/>
              <w:rPr>
                <w:rFonts w:ascii="Cambria" w:eastAsia="Times New Roman" w:hAnsi="Cambria" w:cs="Arial"/>
                <w:sz w:val="24"/>
                <w:szCs w:val="24"/>
                <w:lang w:val="az-Latn-AZ" w:eastAsia="ru-RU"/>
              </w:rPr>
            </w:pPr>
            <w:r w:rsidRPr="00781C91">
              <w:rPr>
                <w:rFonts w:ascii="Cambria" w:eastAsia="Times New Roman" w:hAnsi="Cambria" w:cs="Arial"/>
                <w:sz w:val="24"/>
                <w:szCs w:val="24"/>
                <w:lang w:val="az-Latn-AZ" w:eastAsia="ru-RU"/>
              </w:rPr>
              <w:t> </w:t>
            </w:r>
          </w:p>
        </w:tc>
        <w:tc>
          <w:tcPr>
            <w:tcW w:w="1200" w:type="dxa"/>
            <w:tcBorders>
              <w:top w:val="nil"/>
              <w:left w:val="nil"/>
              <w:bottom w:val="nil"/>
              <w:right w:val="nil"/>
            </w:tcBorders>
            <w:shd w:val="clear" w:color="000000" w:fill="FFFFFF"/>
            <w:noWrap/>
            <w:vAlign w:val="center"/>
            <w:hideMark/>
          </w:tcPr>
          <w:p w14:paraId="77B8D1AA" w14:textId="77777777" w:rsidR="00781C91" w:rsidRPr="00781C91" w:rsidRDefault="00781C91" w:rsidP="00781C91">
            <w:pPr>
              <w:spacing w:after="0" w:line="240" w:lineRule="auto"/>
              <w:jc w:val="center"/>
              <w:rPr>
                <w:rFonts w:ascii="Cambria" w:eastAsia="Times New Roman" w:hAnsi="Cambria" w:cs="Arial"/>
                <w:sz w:val="24"/>
                <w:szCs w:val="24"/>
                <w:lang w:val="az-Latn-AZ" w:eastAsia="ru-RU"/>
              </w:rPr>
            </w:pPr>
            <w:r w:rsidRPr="00781C91">
              <w:rPr>
                <w:rFonts w:ascii="Cambria" w:eastAsia="Times New Roman" w:hAnsi="Cambria" w:cs="Arial"/>
                <w:sz w:val="24"/>
                <w:szCs w:val="24"/>
                <w:lang w:val="az-Latn-AZ" w:eastAsia="ru-RU"/>
              </w:rPr>
              <w:t> </w:t>
            </w:r>
          </w:p>
        </w:tc>
        <w:tc>
          <w:tcPr>
            <w:tcW w:w="2100" w:type="dxa"/>
            <w:tcBorders>
              <w:top w:val="nil"/>
              <w:left w:val="nil"/>
              <w:bottom w:val="nil"/>
              <w:right w:val="nil"/>
            </w:tcBorders>
            <w:shd w:val="clear" w:color="000000" w:fill="FFFFFF"/>
            <w:noWrap/>
            <w:vAlign w:val="center"/>
            <w:hideMark/>
          </w:tcPr>
          <w:p w14:paraId="08505AE7" w14:textId="77777777" w:rsidR="00781C91" w:rsidRPr="00781C91" w:rsidRDefault="00781C91" w:rsidP="00781C91">
            <w:pPr>
              <w:spacing w:after="0" w:line="240" w:lineRule="auto"/>
              <w:jc w:val="center"/>
              <w:rPr>
                <w:rFonts w:ascii="Cambria" w:eastAsia="Times New Roman" w:hAnsi="Cambria" w:cs="Arial"/>
                <w:sz w:val="24"/>
                <w:szCs w:val="24"/>
                <w:lang w:val="az-Latn-AZ" w:eastAsia="ru-RU"/>
              </w:rPr>
            </w:pPr>
            <w:r w:rsidRPr="00781C91">
              <w:rPr>
                <w:rFonts w:ascii="Cambria" w:eastAsia="Times New Roman" w:hAnsi="Cambria" w:cs="Arial"/>
                <w:sz w:val="24"/>
                <w:szCs w:val="24"/>
                <w:lang w:val="az-Latn-AZ" w:eastAsia="ru-RU"/>
              </w:rPr>
              <w:t> </w:t>
            </w:r>
          </w:p>
        </w:tc>
      </w:tr>
      <w:tr w:rsidR="00781C91" w:rsidRPr="00781C91" w14:paraId="6C2BECF9" w14:textId="77777777" w:rsidTr="00781C91">
        <w:trPr>
          <w:trHeight w:val="6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295D"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S/N</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7E7FD18A"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İş həcmləri</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896859C"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Ölçü vahidi</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1190697F"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Miqdarı</w:t>
            </w:r>
          </w:p>
        </w:tc>
      </w:tr>
      <w:tr w:rsidR="00781C91" w:rsidRPr="00781C91" w14:paraId="62A1112D" w14:textId="77777777" w:rsidTr="00781C91">
        <w:trPr>
          <w:trHeight w:val="390"/>
        </w:trPr>
        <w:tc>
          <w:tcPr>
            <w:tcW w:w="97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C2F035E" w14:textId="77777777" w:rsidR="00781C91" w:rsidRPr="00781C91" w:rsidRDefault="00781C91" w:rsidP="00781C91">
            <w:pPr>
              <w:spacing w:after="0" w:line="240" w:lineRule="auto"/>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lastRenderedPageBreak/>
              <w:t xml:space="preserve">2A binası, </w:t>
            </w:r>
          </w:p>
        </w:tc>
      </w:tr>
      <w:tr w:rsidR="00781C91" w:rsidRPr="00781C91" w14:paraId="677B9BDF" w14:textId="77777777" w:rsidTr="00781C91">
        <w:trPr>
          <w:trHeight w:val="9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81CD811"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w:t>
            </w:r>
          </w:p>
        </w:tc>
        <w:tc>
          <w:tcPr>
            <w:tcW w:w="5860" w:type="dxa"/>
            <w:tcBorders>
              <w:top w:val="nil"/>
              <w:left w:val="nil"/>
              <w:bottom w:val="single" w:sz="4" w:space="0" w:color="auto"/>
              <w:right w:val="single" w:sz="4" w:space="0" w:color="auto"/>
            </w:tcBorders>
            <w:shd w:val="clear" w:color="auto" w:fill="auto"/>
            <w:vAlign w:val="center"/>
            <w:hideMark/>
          </w:tcPr>
          <w:p w14:paraId="6599F384"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Ventilyasiya şaxtalarına bucaqlıq çərçivələrinin antipas boya ilə rənglənərək quraşdırılması 50x50x3mm, material daxil</w:t>
            </w:r>
          </w:p>
        </w:tc>
        <w:tc>
          <w:tcPr>
            <w:tcW w:w="1200" w:type="dxa"/>
            <w:tcBorders>
              <w:top w:val="nil"/>
              <w:left w:val="nil"/>
              <w:bottom w:val="single" w:sz="4" w:space="0" w:color="auto"/>
              <w:right w:val="single" w:sz="4" w:space="0" w:color="auto"/>
            </w:tcBorders>
            <w:shd w:val="clear" w:color="auto" w:fill="auto"/>
            <w:vAlign w:val="center"/>
            <w:hideMark/>
          </w:tcPr>
          <w:p w14:paraId="5E200C02"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p>
        </w:tc>
        <w:tc>
          <w:tcPr>
            <w:tcW w:w="2100" w:type="dxa"/>
            <w:tcBorders>
              <w:top w:val="nil"/>
              <w:left w:val="nil"/>
              <w:bottom w:val="single" w:sz="4" w:space="0" w:color="auto"/>
              <w:right w:val="single" w:sz="4" w:space="0" w:color="auto"/>
            </w:tcBorders>
            <w:shd w:val="clear" w:color="auto" w:fill="auto"/>
            <w:vAlign w:val="center"/>
            <w:hideMark/>
          </w:tcPr>
          <w:p w14:paraId="0E7988A3"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1170</w:t>
            </w:r>
          </w:p>
        </w:tc>
      </w:tr>
      <w:tr w:rsidR="00781C91" w:rsidRPr="00781C91" w14:paraId="22AC706C" w14:textId="77777777" w:rsidTr="00781C91">
        <w:trPr>
          <w:trHeight w:val="16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C179EDE"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w:t>
            </w:r>
          </w:p>
        </w:tc>
        <w:tc>
          <w:tcPr>
            <w:tcW w:w="5860" w:type="dxa"/>
            <w:tcBorders>
              <w:top w:val="nil"/>
              <w:left w:val="nil"/>
              <w:bottom w:val="single" w:sz="4" w:space="0" w:color="auto"/>
              <w:right w:val="single" w:sz="4" w:space="0" w:color="auto"/>
            </w:tcBorders>
            <w:shd w:val="clear" w:color="auto" w:fill="auto"/>
            <w:vAlign w:val="center"/>
            <w:hideMark/>
          </w:tcPr>
          <w:p w14:paraId="013670DC"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 xml:space="preserve">Alüminium pilləkən məhəccərlərinin quraşdırılması h=90sm( əl tutacaq ᴓ50x1,5mm, dirək  </w:t>
            </w:r>
            <w:r w:rsidRPr="00781C91">
              <w:rPr>
                <w:rFonts w:ascii="Calibri" w:eastAsia="Times New Roman" w:hAnsi="Calibri" w:cs="Calibri"/>
                <w:sz w:val="24"/>
                <w:szCs w:val="24"/>
                <w:lang w:eastAsia="ru-RU"/>
              </w:rPr>
              <w:t>ᴓ4</w:t>
            </w:r>
            <w:r w:rsidRPr="00781C91">
              <w:rPr>
                <w:rFonts w:ascii="Cambria" w:eastAsia="Times New Roman" w:hAnsi="Cambria" w:cs="Arial"/>
                <w:sz w:val="24"/>
                <w:szCs w:val="24"/>
                <w:lang w:eastAsia="ru-RU"/>
              </w:rPr>
              <w:t>0x1,5mm, ara birləşmələr ᴓ16x1,5mm, digər birləşdirici detallar), (Məhəccərin konstruksiyası - Sifarişçi tərəfindən təqdim edilən numunəyə əsasən), material daxil</w:t>
            </w:r>
          </w:p>
        </w:tc>
        <w:tc>
          <w:tcPr>
            <w:tcW w:w="1200" w:type="dxa"/>
            <w:tcBorders>
              <w:top w:val="nil"/>
              <w:left w:val="nil"/>
              <w:bottom w:val="single" w:sz="4" w:space="0" w:color="auto"/>
              <w:right w:val="single" w:sz="4" w:space="0" w:color="auto"/>
            </w:tcBorders>
            <w:shd w:val="clear" w:color="auto" w:fill="auto"/>
            <w:vAlign w:val="center"/>
            <w:hideMark/>
          </w:tcPr>
          <w:p w14:paraId="209462F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p>
        </w:tc>
        <w:tc>
          <w:tcPr>
            <w:tcW w:w="2100" w:type="dxa"/>
            <w:tcBorders>
              <w:top w:val="nil"/>
              <w:left w:val="nil"/>
              <w:bottom w:val="single" w:sz="4" w:space="0" w:color="auto"/>
              <w:right w:val="single" w:sz="4" w:space="0" w:color="auto"/>
            </w:tcBorders>
            <w:shd w:val="clear" w:color="auto" w:fill="auto"/>
            <w:vAlign w:val="center"/>
            <w:hideMark/>
          </w:tcPr>
          <w:p w14:paraId="77A57CA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125</w:t>
            </w:r>
          </w:p>
        </w:tc>
      </w:tr>
      <w:tr w:rsidR="00781C91" w:rsidRPr="00781C91" w14:paraId="6120E9D4" w14:textId="77777777" w:rsidTr="00781C91">
        <w:trPr>
          <w:trHeight w:val="15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619542"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w:t>
            </w:r>
          </w:p>
        </w:tc>
        <w:tc>
          <w:tcPr>
            <w:tcW w:w="5860" w:type="dxa"/>
            <w:tcBorders>
              <w:top w:val="nil"/>
              <w:left w:val="nil"/>
              <w:bottom w:val="single" w:sz="4" w:space="0" w:color="auto"/>
              <w:right w:val="single" w:sz="4" w:space="0" w:color="auto"/>
            </w:tcBorders>
            <w:shd w:val="clear" w:color="auto" w:fill="auto"/>
            <w:vAlign w:val="center"/>
            <w:hideMark/>
          </w:tcPr>
          <w:p w14:paraId="56A7DD64"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Alminium eyvan məhəccərlərinin quraşdırılması h=30 sm ( əl tutacaq ᴓ50x1,5mm, dirək  ᴓ40x1,5mm, ara birləşmələr ᴓ16x1,5mm, digər birləşdirici detallar), (Məhəccərin konstruksiyası - Sifarişçi tərəfindən təqdim edilən numunəyə əsasən), material daxil</w:t>
            </w:r>
          </w:p>
        </w:tc>
        <w:tc>
          <w:tcPr>
            <w:tcW w:w="1200" w:type="dxa"/>
            <w:tcBorders>
              <w:top w:val="nil"/>
              <w:left w:val="nil"/>
              <w:bottom w:val="single" w:sz="4" w:space="0" w:color="auto"/>
              <w:right w:val="single" w:sz="4" w:space="0" w:color="auto"/>
            </w:tcBorders>
            <w:shd w:val="clear" w:color="auto" w:fill="auto"/>
            <w:vAlign w:val="center"/>
            <w:hideMark/>
          </w:tcPr>
          <w:p w14:paraId="00E52C0F"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p>
        </w:tc>
        <w:tc>
          <w:tcPr>
            <w:tcW w:w="2100" w:type="dxa"/>
            <w:tcBorders>
              <w:top w:val="nil"/>
              <w:left w:val="nil"/>
              <w:bottom w:val="single" w:sz="4" w:space="0" w:color="auto"/>
              <w:right w:val="single" w:sz="4" w:space="0" w:color="auto"/>
            </w:tcBorders>
            <w:shd w:val="clear" w:color="auto" w:fill="auto"/>
            <w:vAlign w:val="center"/>
            <w:hideMark/>
          </w:tcPr>
          <w:p w14:paraId="72D7F00C"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420</w:t>
            </w:r>
          </w:p>
        </w:tc>
      </w:tr>
      <w:tr w:rsidR="00781C91" w:rsidRPr="00781C91" w14:paraId="0BC495E8" w14:textId="77777777" w:rsidTr="00781C91">
        <w:trPr>
          <w:trHeight w:val="19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B75DEE"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4</w:t>
            </w:r>
          </w:p>
        </w:tc>
        <w:tc>
          <w:tcPr>
            <w:tcW w:w="5860" w:type="dxa"/>
            <w:tcBorders>
              <w:top w:val="nil"/>
              <w:left w:val="nil"/>
              <w:bottom w:val="single" w:sz="4" w:space="0" w:color="auto"/>
              <w:right w:val="single" w:sz="4" w:space="0" w:color="auto"/>
            </w:tcBorders>
            <w:shd w:val="clear" w:color="auto" w:fill="auto"/>
            <w:vAlign w:val="center"/>
            <w:hideMark/>
          </w:tcPr>
          <w:p w14:paraId="039B4D3B"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Dam örtüyündə qal 30 mm sem- qum məhlulu ilə hamarlayıcı qatın hazırlanması  (sem-qum qarışığı  -M50) sement M400-AZS 411- 2010 ( EN 197 – 1 :2000) CEM II/A-P  32,5 R, Qum -ГОСТ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77EE74C5"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1202AD71"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685</w:t>
            </w:r>
          </w:p>
        </w:tc>
      </w:tr>
      <w:tr w:rsidR="00781C91" w:rsidRPr="00781C91" w14:paraId="5657740D" w14:textId="77777777" w:rsidTr="00781C91">
        <w:trPr>
          <w:trHeight w:val="9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B78E32"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5</w:t>
            </w:r>
          </w:p>
        </w:tc>
        <w:tc>
          <w:tcPr>
            <w:tcW w:w="5860" w:type="dxa"/>
            <w:tcBorders>
              <w:top w:val="nil"/>
              <w:left w:val="nil"/>
              <w:bottom w:val="single" w:sz="4" w:space="0" w:color="auto"/>
              <w:right w:val="single" w:sz="4" w:space="0" w:color="auto"/>
            </w:tcBorders>
            <w:shd w:val="clear" w:color="auto" w:fill="auto"/>
            <w:vAlign w:val="center"/>
            <w:hideMark/>
          </w:tcPr>
          <w:p w14:paraId="0FD6CE63" w14:textId="77777777" w:rsidR="00781C91" w:rsidRPr="00781C91" w:rsidRDefault="00781C91" w:rsidP="00781C91">
            <w:pPr>
              <w:spacing w:after="0" w:line="240" w:lineRule="auto"/>
              <w:rPr>
                <w:rFonts w:ascii="Cambria" w:eastAsia="Times New Roman" w:hAnsi="Cambria" w:cs="Arial"/>
                <w:color w:val="000000"/>
                <w:sz w:val="24"/>
                <w:szCs w:val="24"/>
                <w:lang w:eastAsia="ru-RU"/>
              </w:rPr>
            </w:pPr>
            <w:r w:rsidRPr="00781C91">
              <w:rPr>
                <w:rFonts w:ascii="Cambria" w:eastAsia="Times New Roman" w:hAnsi="Cambria" w:cs="Arial"/>
                <w:color w:val="000000"/>
                <w:sz w:val="24"/>
                <w:szCs w:val="24"/>
                <w:lang w:eastAsia="ru-RU"/>
              </w:rPr>
              <w:t>Dam örtüyünə bitum vurularaq 1 qat ruberoidlə izolyasiya olunması, ruberoidin qal. 2 mm ГОСТ 15879-70, material daxil</w:t>
            </w:r>
          </w:p>
        </w:tc>
        <w:tc>
          <w:tcPr>
            <w:tcW w:w="1200" w:type="dxa"/>
            <w:tcBorders>
              <w:top w:val="nil"/>
              <w:left w:val="nil"/>
              <w:bottom w:val="single" w:sz="4" w:space="0" w:color="auto"/>
              <w:right w:val="single" w:sz="4" w:space="0" w:color="auto"/>
            </w:tcBorders>
            <w:shd w:val="clear" w:color="auto" w:fill="auto"/>
            <w:vAlign w:val="center"/>
            <w:hideMark/>
          </w:tcPr>
          <w:p w14:paraId="3EB8649C"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42F89ACD"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685</w:t>
            </w:r>
          </w:p>
        </w:tc>
      </w:tr>
      <w:tr w:rsidR="00781C91" w:rsidRPr="00781C91" w14:paraId="713D7C5E" w14:textId="77777777" w:rsidTr="00781C91">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0BFECC"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6</w:t>
            </w:r>
          </w:p>
        </w:tc>
        <w:tc>
          <w:tcPr>
            <w:tcW w:w="5860" w:type="dxa"/>
            <w:tcBorders>
              <w:top w:val="nil"/>
              <w:left w:val="nil"/>
              <w:bottom w:val="single" w:sz="4" w:space="0" w:color="auto"/>
              <w:right w:val="single" w:sz="4" w:space="0" w:color="auto"/>
            </w:tcBorders>
            <w:shd w:val="clear" w:color="auto" w:fill="auto"/>
            <w:vAlign w:val="center"/>
            <w:hideMark/>
          </w:tcPr>
          <w:p w14:paraId="0B3ABD6A"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Dam örtüyünə keramzitdən istilik qatının yayılması keramzitin fraksiyası 10-20mm (istilik qatı 60mm), material daxil</w:t>
            </w:r>
          </w:p>
        </w:tc>
        <w:tc>
          <w:tcPr>
            <w:tcW w:w="1200" w:type="dxa"/>
            <w:tcBorders>
              <w:top w:val="nil"/>
              <w:left w:val="nil"/>
              <w:bottom w:val="single" w:sz="4" w:space="0" w:color="auto"/>
              <w:right w:val="single" w:sz="4" w:space="0" w:color="auto"/>
            </w:tcBorders>
            <w:shd w:val="clear" w:color="auto" w:fill="auto"/>
            <w:vAlign w:val="center"/>
            <w:hideMark/>
          </w:tcPr>
          <w:p w14:paraId="67815529"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m3</w:t>
            </w:r>
          </w:p>
        </w:tc>
        <w:tc>
          <w:tcPr>
            <w:tcW w:w="2100" w:type="dxa"/>
            <w:tcBorders>
              <w:top w:val="nil"/>
              <w:left w:val="nil"/>
              <w:bottom w:val="single" w:sz="4" w:space="0" w:color="auto"/>
              <w:right w:val="single" w:sz="4" w:space="0" w:color="auto"/>
            </w:tcBorders>
            <w:shd w:val="clear" w:color="auto" w:fill="auto"/>
            <w:vAlign w:val="center"/>
            <w:hideMark/>
          </w:tcPr>
          <w:p w14:paraId="67ACF4F0"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41</w:t>
            </w:r>
          </w:p>
        </w:tc>
      </w:tr>
      <w:tr w:rsidR="00781C91" w:rsidRPr="00781C91" w14:paraId="5E1A0D51" w14:textId="77777777" w:rsidTr="00781C91">
        <w:trPr>
          <w:trHeight w:val="16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ED9128A"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7</w:t>
            </w:r>
          </w:p>
        </w:tc>
        <w:tc>
          <w:tcPr>
            <w:tcW w:w="5860" w:type="dxa"/>
            <w:tcBorders>
              <w:top w:val="nil"/>
              <w:left w:val="nil"/>
              <w:bottom w:val="single" w:sz="4" w:space="0" w:color="auto"/>
              <w:right w:val="single" w:sz="4" w:space="0" w:color="auto"/>
            </w:tcBorders>
            <w:shd w:val="clear" w:color="auto" w:fill="auto"/>
            <w:vAlign w:val="center"/>
            <w:hideMark/>
          </w:tcPr>
          <w:p w14:paraId="48A923A8"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Dam örtüyündə qal 30 mm sem-qum məhlulu ilə hamarlayıcı qatın hazırlanması  (sem-qum qarışığı M50) sement M400-AZS 411- 2010 ( EN 197 – 1 :2000 ) CEM II/A-P  32,5 R, Qum -ГОСТ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1BC9B09C"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23891C94"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685</w:t>
            </w:r>
          </w:p>
        </w:tc>
      </w:tr>
      <w:tr w:rsidR="00781C91" w:rsidRPr="00781C91" w14:paraId="23C0E22F" w14:textId="77777777" w:rsidTr="00781C91">
        <w:trPr>
          <w:trHeight w:val="10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7DB511"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8</w:t>
            </w:r>
          </w:p>
        </w:tc>
        <w:tc>
          <w:tcPr>
            <w:tcW w:w="5860" w:type="dxa"/>
            <w:tcBorders>
              <w:top w:val="nil"/>
              <w:left w:val="nil"/>
              <w:bottom w:val="single" w:sz="4" w:space="0" w:color="auto"/>
              <w:right w:val="single" w:sz="4" w:space="0" w:color="auto"/>
            </w:tcBorders>
            <w:shd w:val="clear" w:color="auto" w:fill="auto"/>
            <w:vAlign w:val="center"/>
            <w:hideMark/>
          </w:tcPr>
          <w:p w14:paraId="79982271" w14:textId="77777777" w:rsidR="00781C91" w:rsidRPr="00781C91" w:rsidRDefault="00781C91" w:rsidP="00781C91">
            <w:pPr>
              <w:spacing w:after="0" w:line="240" w:lineRule="auto"/>
              <w:rPr>
                <w:rFonts w:ascii="Cambria" w:eastAsia="Times New Roman" w:hAnsi="Cambria" w:cs="Arial"/>
                <w:color w:val="000000"/>
                <w:sz w:val="24"/>
                <w:szCs w:val="24"/>
                <w:lang w:eastAsia="ru-RU"/>
              </w:rPr>
            </w:pPr>
            <w:r w:rsidRPr="00781C91">
              <w:rPr>
                <w:rFonts w:ascii="Cambria" w:eastAsia="Times New Roman" w:hAnsi="Cambria" w:cs="Arial"/>
                <w:color w:val="000000"/>
                <w:sz w:val="24"/>
                <w:szCs w:val="24"/>
                <w:lang w:eastAsia="ru-RU"/>
              </w:rPr>
              <w:t>Dam örtüyünə bitum vurularaq 4 qat ruberoidlə izolyasiya olunması ruberoidin qal. 2 mm ГОСТ 15879-70, material daxil</w:t>
            </w:r>
          </w:p>
        </w:tc>
        <w:tc>
          <w:tcPr>
            <w:tcW w:w="1200" w:type="dxa"/>
            <w:tcBorders>
              <w:top w:val="nil"/>
              <w:left w:val="nil"/>
              <w:bottom w:val="single" w:sz="4" w:space="0" w:color="auto"/>
              <w:right w:val="single" w:sz="4" w:space="0" w:color="auto"/>
            </w:tcBorders>
            <w:shd w:val="clear" w:color="auto" w:fill="auto"/>
            <w:vAlign w:val="center"/>
            <w:hideMark/>
          </w:tcPr>
          <w:p w14:paraId="5C6E3E03"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0C4DE7C3"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685</w:t>
            </w:r>
          </w:p>
        </w:tc>
      </w:tr>
      <w:tr w:rsidR="00781C91" w:rsidRPr="00781C91" w14:paraId="00FF8C4D" w14:textId="77777777" w:rsidTr="00781C91">
        <w:trPr>
          <w:trHeight w:val="15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B1DD59"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9</w:t>
            </w:r>
          </w:p>
        </w:tc>
        <w:tc>
          <w:tcPr>
            <w:tcW w:w="5860" w:type="dxa"/>
            <w:tcBorders>
              <w:top w:val="nil"/>
              <w:left w:val="nil"/>
              <w:bottom w:val="single" w:sz="4" w:space="0" w:color="auto"/>
              <w:right w:val="single" w:sz="4" w:space="0" w:color="auto"/>
            </w:tcBorders>
            <w:shd w:val="clear" w:color="auto" w:fill="auto"/>
            <w:vAlign w:val="center"/>
            <w:hideMark/>
          </w:tcPr>
          <w:p w14:paraId="7785629D"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Döşəmənin 20mm qal. sem-qum məhlulu ilə hamarlanması (sem-qum qarışığı M50) sement M400-AZS 411- 2010 ( EN 197 – 1 :2000 ) CEM II/A-P  32,5 R, Qum -ГОСТ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53252595"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531FAB6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1330</w:t>
            </w:r>
          </w:p>
        </w:tc>
      </w:tr>
      <w:tr w:rsidR="00781C91" w:rsidRPr="00781C91" w14:paraId="697AB11D" w14:textId="77777777" w:rsidTr="00781C91">
        <w:trPr>
          <w:trHeight w:val="13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6B61F71"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lastRenderedPageBreak/>
              <w:t>10</w:t>
            </w:r>
          </w:p>
        </w:tc>
        <w:tc>
          <w:tcPr>
            <w:tcW w:w="5860" w:type="dxa"/>
            <w:tcBorders>
              <w:top w:val="nil"/>
              <w:left w:val="nil"/>
              <w:bottom w:val="single" w:sz="4" w:space="0" w:color="auto"/>
              <w:right w:val="single" w:sz="4" w:space="0" w:color="auto"/>
            </w:tcBorders>
            <w:shd w:val="clear" w:color="auto" w:fill="auto"/>
            <w:vAlign w:val="center"/>
            <w:hideMark/>
          </w:tcPr>
          <w:p w14:paraId="73E1181A"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Döşəmənin 30mm qal. sem-qum məhlulu ilə hamarlanması (sem-qum qarışığı-M50) sement M400-AZS 411- 2010 ( EN 197 – 1 :2000 ) CEM II/A-P  32,5 R, Qum -ГОСТ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1D6691E3"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02F76F6F"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1330</w:t>
            </w:r>
          </w:p>
        </w:tc>
      </w:tr>
      <w:tr w:rsidR="00781C91" w:rsidRPr="00781C91" w14:paraId="3917B765" w14:textId="77777777" w:rsidTr="00781C91">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E9A3CB"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11</w:t>
            </w:r>
          </w:p>
        </w:tc>
        <w:tc>
          <w:tcPr>
            <w:tcW w:w="5860" w:type="dxa"/>
            <w:tcBorders>
              <w:top w:val="nil"/>
              <w:left w:val="nil"/>
              <w:bottom w:val="single" w:sz="4" w:space="0" w:color="auto"/>
              <w:right w:val="single" w:sz="4" w:space="0" w:color="auto"/>
            </w:tcBorders>
            <w:shd w:val="clear" w:color="auto" w:fill="auto"/>
            <w:vAlign w:val="center"/>
            <w:hideMark/>
          </w:tcPr>
          <w:p w14:paraId="783D6FB2"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Döşəməyə 40mm qal. qum qatının yayılması, Qum-ГОСТ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67F2EE6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 xml:space="preserve">3 </w:t>
            </w:r>
            <w:r w:rsidRPr="00781C91">
              <w:rPr>
                <w:rFonts w:ascii="Cambria" w:eastAsia="Times New Roman" w:hAnsi="Cambria" w:cs="Arial"/>
                <w:sz w:val="24"/>
                <w:szCs w:val="24"/>
                <w:lang w:eastAsia="ru-RU"/>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6DB0F79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53.17</w:t>
            </w:r>
          </w:p>
        </w:tc>
      </w:tr>
      <w:tr w:rsidR="00781C91" w:rsidRPr="00781C91" w14:paraId="0CFE5874" w14:textId="77777777" w:rsidTr="00781C91">
        <w:trPr>
          <w:trHeight w:val="112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E37F9F"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12</w:t>
            </w:r>
          </w:p>
        </w:tc>
        <w:tc>
          <w:tcPr>
            <w:tcW w:w="5860" w:type="dxa"/>
            <w:tcBorders>
              <w:top w:val="nil"/>
              <w:left w:val="nil"/>
              <w:bottom w:val="single" w:sz="4" w:space="0" w:color="auto"/>
              <w:right w:val="single" w:sz="4" w:space="0" w:color="auto"/>
            </w:tcBorders>
            <w:shd w:val="clear" w:color="auto" w:fill="auto"/>
            <w:vAlign w:val="center"/>
            <w:hideMark/>
          </w:tcPr>
          <w:p w14:paraId="7BA3E01C" w14:textId="77777777" w:rsidR="00781C91" w:rsidRPr="00781C91" w:rsidRDefault="00781C91" w:rsidP="00781C91">
            <w:pPr>
              <w:spacing w:after="0" w:line="240" w:lineRule="auto"/>
              <w:rPr>
                <w:rFonts w:ascii="Cambria" w:eastAsia="Times New Roman" w:hAnsi="Cambria" w:cs="Arial"/>
                <w:color w:val="000000"/>
                <w:sz w:val="24"/>
                <w:szCs w:val="24"/>
                <w:lang w:eastAsia="ru-RU"/>
              </w:rPr>
            </w:pPr>
            <w:r w:rsidRPr="00781C91">
              <w:rPr>
                <w:rFonts w:ascii="Cambria" w:eastAsia="Times New Roman" w:hAnsi="Cambria" w:cs="Arial"/>
                <w:color w:val="000000"/>
                <w:sz w:val="24"/>
                <w:szCs w:val="24"/>
                <w:lang w:eastAsia="ru-RU"/>
              </w:rPr>
              <w:t>Döşəməyə bitum vurularaq 2 qat ruberoid  ilə izolyasiya edilməsi  ruberoidin qal. 2 mm ГОСТ 15879-70, material daxil</w:t>
            </w:r>
          </w:p>
        </w:tc>
        <w:tc>
          <w:tcPr>
            <w:tcW w:w="1200" w:type="dxa"/>
            <w:tcBorders>
              <w:top w:val="nil"/>
              <w:left w:val="nil"/>
              <w:bottom w:val="single" w:sz="4" w:space="0" w:color="auto"/>
              <w:right w:val="single" w:sz="4" w:space="0" w:color="auto"/>
            </w:tcBorders>
            <w:shd w:val="clear" w:color="auto" w:fill="auto"/>
            <w:vAlign w:val="center"/>
            <w:hideMark/>
          </w:tcPr>
          <w:p w14:paraId="58D97AD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2A4AA73B"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1330</w:t>
            </w:r>
          </w:p>
        </w:tc>
      </w:tr>
      <w:tr w:rsidR="00781C91" w:rsidRPr="00781C91" w14:paraId="41CF7595" w14:textId="77777777" w:rsidTr="00781C91">
        <w:trPr>
          <w:trHeight w:val="13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9421B3"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13</w:t>
            </w:r>
          </w:p>
        </w:tc>
        <w:tc>
          <w:tcPr>
            <w:tcW w:w="5860" w:type="dxa"/>
            <w:tcBorders>
              <w:top w:val="nil"/>
              <w:left w:val="nil"/>
              <w:bottom w:val="single" w:sz="4" w:space="0" w:color="auto"/>
              <w:right w:val="single" w:sz="4" w:space="0" w:color="auto"/>
            </w:tcBorders>
            <w:shd w:val="clear" w:color="auto" w:fill="auto"/>
            <w:vAlign w:val="center"/>
            <w:hideMark/>
          </w:tcPr>
          <w:p w14:paraId="11DD956A"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Döşəmənin 20mm qal. Sem-qum məhlulu ilə hamarlanması  (sem-qum qarışığı M50) sement M400-AZS 411- 2010 ( EN 197 – 1 :2000 ) CEM II/A-P  32,5 R, Qum -ГОСТ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7CB9BE9F"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7CD2E606"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1330</w:t>
            </w:r>
          </w:p>
        </w:tc>
      </w:tr>
      <w:tr w:rsidR="00781C91" w:rsidRPr="00781C91" w14:paraId="2D83B19B" w14:textId="77777777" w:rsidTr="00781C91">
        <w:trPr>
          <w:trHeight w:val="16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DEA347"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14</w:t>
            </w:r>
          </w:p>
        </w:tc>
        <w:tc>
          <w:tcPr>
            <w:tcW w:w="5860" w:type="dxa"/>
            <w:tcBorders>
              <w:top w:val="nil"/>
              <w:left w:val="nil"/>
              <w:bottom w:val="single" w:sz="4" w:space="0" w:color="auto"/>
              <w:right w:val="single" w:sz="4" w:space="0" w:color="auto"/>
            </w:tcBorders>
            <w:shd w:val="clear" w:color="auto" w:fill="auto"/>
            <w:vAlign w:val="center"/>
            <w:hideMark/>
          </w:tcPr>
          <w:p w14:paraId="4E2AC5F1"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Döşəməyə metlağın sement və perlit əsaslı yüngül dolduruculu məhlula (mata ГОСТ 28013-98) vurulması (ara doldurucu sement daxil) (Metlax - Sifarişçi tərəfindən təqdim edilən numunəyə əsasən, ГОСТ 6787-2001, 300x300x10mm), material daxil</w:t>
            </w:r>
          </w:p>
        </w:tc>
        <w:tc>
          <w:tcPr>
            <w:tcW w:w="1200" w:type="dxa"/>
            <w:tcBorders>
              <w:top w:val="nil"/>
              <w:left w:val="nil"/>
              <w:bottom w:val="single" w:sz="4" w:space="0" w:color="auto"/>
              <w:right w:val="single" w:sz="4" w:space="0" w:color="auto"/>
            </w:tcBorders>
            <w:shd w:val="clear" w:color="auto" w:fill="auto"/>
            <w:vAlign w:val="center"/>
            <w:hideMark/>
          </w:tcPr>
          <w:p w14:paraId="59F87EA6"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2D1F86D0"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1330</w:t>
            </w:r>
          </w:p>
        </w:tc>
      </w:tr>
      <w:tr w:rsidR="00781C91" w:rsidRPr="00781C91" w14:paraId="0574699C" w14:textId="77777777" w:rsidTr="00781C91">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414B32"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15</w:t>
            </w:r>
          </w:p>
        </w:tc>
        <w:tc>
          <w:tcPr>
            <w:tcW w:w="5860" w:type="dxa"/>
            <w:tcBorders>
              <w:top w:val="nil"/>
              <w:left w:val="nil"/>
              <w:bottom w:val="single" w:sz="4" w:space="0" w:color="auto"/>
              <w:right w:val="single" w:sz="4" w:space="0" w:color="auto"/>
            </w:tcBorders>
            <w:shd w:val="clear" w:color="auto" w:fill="auto"/>
            <w:vAlign w:val="center"/>
            <w:hideMark/>
          </w:tcPr>
          <w:p w14:paraId="53EE865E"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Döşəmənin 50mm qal. Sem-qum məhlulu ilə hamarlanması  (sem-qum qarışığı  -M50) sement M400-AZS 411- 2010 ( EN 197 – 1 :2000 ) CEM II/A-P  32,5 R, Qum -ГОСТ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00A5AFC0"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6F5405EE"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981</w:t>
            </w:r>
          </w:p>
        </w:tc>
      </w:tr>
      <w:tr w:rsidR="00781C91" w:rsidRPr="00781C91" w14:paraId="010BDBC4" w14:textId="77777777" w:rsidTr="00781C91">
        <w:trPr>
          <w:trHeight w:val="16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E044522"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16</w:t>
            </w:r>
          </w:p>
        </w:tc>
        <w:tc>
          <w:tcPr>
            <w:tcW w:w="5860" w:type="dxa"/>
            <w:tcBorders>
              <w:top w:val="nil"/>
              <w:left w:val="nil"/>
              <w:bottom w:val="single" w:sz="4" w:space="0" w:color="auto"/>
              <w:right w:val="single" w:sz="4" w:space="0" w:color="auto"/>
            </w:tcBorders>
            <w:shd w:val="clear" w:color="auto" w:fill="auto"/>
            <w:vAlign w:val="center"/>
            <w:hideMark/>
          </w:tcPr>
          <w:p w14:paraId="64DD23C8"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Dəhliz döşəməsinə sement və perlit əsaslı yüngül dolduruculu məhlula (mata, ГОСТ 28013-98) metlağın  vurulması (ara doldurucu sement daxil) (Metlax - Sifarişçi tərəfindən təqdim edilən numunəyə əsasən, ГОСТ 6787-2001, 600x600x10mm), material daxil</w:t>
            </w:r>
          </w:p>
        </w:tc>
        <w:tc>
          <w:tcPr>
            <w:tcW w:w="1200" w:type="dxa"/>
            <w:tcBorders>
              <w:top w:val="nil"/>
              <w:left w:val="nil"/>
              <w:bottom w:val="single" w:sz="4" w:space="0" w:color="auto"/>
              <w:right w:val="single" w:sz="4" w:space="0" w:color="auto"/>
            </w:tcBorders>
            <w:shd w:val="clear" w:color="auto" w:fill="auto"/>
            <w:vAlign w:val="center"/>
            <w:hideMark/>
          </w:tcPr>
          <w:p w14:paraId="12B2A83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m2</w:t>
            </w:r>
          </w:p>
        </w:tc>
        <w:tc>
          <w:tcPr>
            <w:tcW w:w="2100" w:type="dxa"/>
            <w:tcBorders>
              <w:top w:val="nil"/>
              <w:left w:val="nil"/>
              <w:bottom w:val="single" w:sz="4" w:space="0" w:color="auto"/>
              <w:right w:val="single" w:sz="4" w:space="0" w:color="auto"/>
            </w:tcBorders>
            <w:shd w:val="clear" w:color="auto" w:fill="auto"/>
            <w:vAlign w:val="center"/>
            <w:hideMark/>
          </w:tcPr>
          <w:p w14:paraId="6AEC29C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981</w:t>
            </w:r>
          </w:p>
        </w:tc>
      </w:tr>
      <w:tr w:rsidR="00781C91" w:rsidRPr="00781C91" w14:paraId="3754B8F0" w14:textId="77777777" w:rsidTr="00781C91">
        <w:trPr>
          <w:trHeight w:val="19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FA964A"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17</w:t>
            </w:r>
          </w:p>
        </w:tc>
        <w:tc>
          <w:tcPr>
            <w:tcW w:w="5860" w:type="dxa"/>
            <w:tcBorders>
              <w:top w:val="nil"/>
              <w:left w:val="nil"/>
              <w:bottom w:val="single" w:sz="4" w:space="0" w:color="auto"/>
              <w:right w:val="single" w:sz="4" w:space="0" w:color="auto"/>
            </w:tcBorders>
            <w:shd w:val="clear" w:color="auto" w:fill="auto"/>
            <w:vAlign w:val="center"/>
            <w:hideMark/>
          </w:tcPr>
          <w:p w14:paraId="2E64758B"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Dəhliz, lift və eyvan divarı10 sm qalılığında süpürgəliyin sement və perlit əsaslı yüngül dolduruculu məhlula (mata, ГОСТ 28013-98) metlağın  vurulması (ara doldurucu sement daxil) (Metlax - Sifarişçi tərəfindən təqdim edilən numunəyə əsasən, ГОСТ 6787-2001, 600x600x10mm)</w:t>
            </w:r>
          </w:p>
        </w:tc>
        <w:tc>
          <w:tcPr>
            <w:tcW w:w="1200" w:type="dxa"/>
            <w:tcBorders>
              <w:top w:val="nil"/>
              <w:left w:val="nil"/>
              <w:bottom w:val="single" w:sz="4" w:space="0" w:color="auto"/>
              <w:right w:val="single" w:sz="4" w:space="0" w:color="auto"/>
            </w:tcBorders>
            <w:shd w:val="clear" w:color="auto" w:fill="auto"/>
            <w:vAlign w:val="center"/>
            <w:hideMark/>
          </w:tcPr>
          <w:p w14:paraId="5EFE2093"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p>
        </w:tc>
        <w:tc>
          <w:tcPr>
            <w:tcW w:w="2100" w:type="dxa"/>
            <w:tcBorders>
              <w:top w:val="nil"/>
              <w:left w:val="nil"/>
              <w:bottom w:val="single" w:sz="4" w:space="0" w:color="auto"/>
              <w:right w:val="single" w:sz="4" w:space="0" w:color="auto"/>
            </w:tcBorders>
            <w:shd w:val="clear" w:color="auto" w:fill="auto"/>
            <w:vAlign w:val="center"/>
            <w:hideMark/>
          </w:tcPr>
          <w:p w14:paraId="56348164"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760</w:t>
            </w:r>
          </w:p>
        </w:tc>
      </w:tr>
      <w:tr w:rsidR="00781C91" w:rsidRPr="00781C91" w14:paraId="4358677B" w14:textId="77777777" w:rsidTr="00781C91">
        <w:trPr>
          <w:trHeight w:val="21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47A056"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lastRenderedPageBreak/>
              <w:t>18</w:t>
            </w:r>
          </w:p>
        </w:tc>
        <w:tc>
          <w:tcPr>
            <w:tcW w:w="5860" w:type="dxa"/>
            <w:tcBorders>
              <w:top w:val="nil"/>
              <w:left w:val="nil"/>
              <w:bottom w:val="single" w:sz="4" w:space="0" w:color="auto"/>
              <w:right w:val="single" w:sz="4" w:space="0" w:color="auto"/>
            </w:tcBorders>
            <w:shd w:val="clear" w:color="auto" w:fill="auto"/>
            <w:vAlign w:val="center"/>
            <w:hideMark/>
          </w:tcPr>
          <w:p w14:paraId="7EDED237"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Pilləkən pilələrini 3x33sm və sinəsi 2x16sm qal mərmərlə üzlənməsi (sem-qum qarışığı -M50) semend M400-AZS 411- 2010 ( EN 197 – 1 :2000 ) CEM II/A-P  32,5 R, Qum -ГОСТ 8736-2014 (Mərmər - Sifarişçi tərəfindən təqdim edilən numunəyə əsasən,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4533730E"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61D1A94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480</w:t>
            </w:r>
          </w:p>
        </w:tc>
      </w:tr>
      <w:tr w:rsidR="00781C91" w:rsidRPr="00781C91" w14:paraId="58811E19" w14:textId="77777777" w:rsidTr="00781C91">
        <w:trPr>
          <w:trHeight w:val="202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86AD3B"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19</w:t>
            </w:r>
          </w:p>
        </w:tc>
        <w:tc>
          <w:tcPr>
            <w:tcW w:w="5860" w:type="dxa"/>
            <w:tcBorders>
              <w:top w:val="nil"/>
              <w:left w:val="nil"/>
              <w:bottom w:val="single" w:sz="4" w:space="0" w:color="auto"/>
              <w:right w:val="single" w:sz="4" w:space="0" w:color="auto"/>
            </w:tcBorders>
            <w:shd w:val="clear" w:color="auto" w:fill="auto"/>
            <w:vAlign w:val="center"/>
            <w:hideMark/>
          </w:tcPr>
          <w:p w14:paraId="16B07838"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Pilləkən meydançasına 2sm qal. mərmərin vurulması (sem-qum qarışığı -M50) semend M400-AZS 411- 2010 ( EN 197 – 1 :2000 ) CEM II/A-P  32,5 R, Qum -ГОСТ 8736-2014 (Mərmər - Sifarişçi tərəfindən təqdim edilən numunəyə əsasən,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0B00B046"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34771C30"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130</w:t>
            </w:r>
          </w:p>
        </w:tc>
      </w:tr>
      <w:tr w:rsidR="00781C91" w:rsidRPr="00781C91" w14:paraId="32E4DF10" w14:textId="77777777" w:rsidTr="00781C91">
        <w:trPr>
          <w:trHeight w:val="19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C6C9BEA"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20</w:t>
            </w:r>
          </w:p>
        </w:tc>
        <w:tc>
          <w:tcPr>
            <w:tcW w:w="5860" w:type="dxa"/>
            <w:tcBorders>
              <w:top w:val="nil"/>
              <w:left w:val="nil"/>
              <w:bottom w:val="single" w:sz="4" w:space="0" w:color="auto"/>
              <w:right w:val="single" w:sz="4" w:space="0" w:color="auto"/>
            </w:tcBorders>
            <w:shd w:val="clear" w:color="auto" w:fill="auto"/>
            <w:vAlign w:val="center"/>
            <w:hideMark/>
          </w:tcPr>
          <w:p w14:paraId="1DA6635C"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Pilləkən pilələrinə 10sm enində süpürgəliyin 2sm qal. qranitdən vurulması (sem-qum qarışığı -M50) semend M400-AZS 411- 2010 ( EN 197 – 1 :2000 ) CEM II/A-P  32,5 R, Qum -ГОСТ 8736-2014 (Mərmər - Sifarişçi tərəfindən təqdim edilən numunəyə əsasən, AZS 480-2011, ГОСТ 530-2007)</w:t>
            </w:r>
          </w:p>
        </w:tc>
        <w:tc>
          <w:tcPr>
            <w:tcW w:w="1200" w:type="dxa"/>
            <w:tcBorders>
              <w:top w:val="nil"/>
              <w:left w:val="nil"/>
              <w:bottom w:val="single" w:sz="4" w:space="0" w:color="auto"/>
              <w:right w:val="single" w:sz="4" w:space="0" w:color="auto"/>
            </w:tcBorders>
            <w:shd w:val="clear" w:color="auto" w:fill="auto"/>
            <w:vAlign w:val="center"/>
            <w:hideMark/>
          </w:tcPr>
          <w:p w14:paraId="133E83EF"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6058348D"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490</w:t>
            </w:r>
          </w:p>
        </w:tc>
      </w:tr>
      <w:tr w:rsidR="00781C91" w:rsidRPr="00781C91" w14:paraId="3BEE4248" w14:textId="77777777" w:rsidTr="00781C91">
        <w:trPr>
          <w:trHeight w:val="13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4E3A7D"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21</w:t>
            </w:r>
          </w:p>
        </w:tc>
        <w:tc>
          <w:tcPr>
            <w:tcW w:w="5860" w:type="dxa"/>
            <w:tcBorders>
              <w:top w:val="nil"/>
              <w:left w:val="nil"/>
              <w:bottom w:val="single" w:sz="4" w:space="0" w:color="auto"/>
              <w:right w:val="single" w:sz="4" w:space="0" w:color="auto"/>
            </w:tcBorders>
            <w:shd w:val="clear" w:color="auto" w:fill="auto"/>
            <w:vAlign w:val="center"/>
            <w:hideMark/>
          </w:tcPr>
          <w:p w14:paraId="01268071"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Tavana məcunun çəkilməsi və cilalanması (astar, üz, sumbata kağızı, rigellərin künclərinə alüminium künclük daxil), (üzlük məcun AZS046 (TS370), astar məcun AZS052 (TS6433), material daxil</w:t>
            </w:r>
          </w:p>
        </w:tc>
        <w:tc>
          <w:tcPr>
            <w:tcW w:w="1200" w:type="dxa"/>
            <w:tcBorders>
              <w:top w:val="nil"/>
              <w:left w:val="nil"/>
              <w:bottom w:val="single" w:sz="4" w:space="0" w:color="auto"/>
              <w:right w:val="single" w:sz="4" w:space="0" w:color="auto"/>
            </w:tcBorders>
            <w:shd w:val="clear" w:color="auto" w:fill="auto"/>
            <w:vAlign w:val="center"/>
            <w:hideMark/>
          </w:tcPr>
          <w:p w14:paraId="3D1A16E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m2</w:t>
            </w:r>
          </w:p>
        </w:tc>
        <w:tc>
          <w:tcPr>
            <w:tcW w:w="2100" w:type="dxa"/>
            <w:tcBorders>
              <w:top w:val="nil"/>
              <w:left w:val="nil"/>
              <w:bottom w:val="single" w:sz="4" w:space="0" w:color="auto"/>
              <w:right w:val="single" w:sz="4" w:space="0" w:color="auto"/>
            </w:tcBorders>
            <w:shd w:val="clear" w:color="auto" w:fill="auto"/>
            <w:vAlign w:val="center"/>
            <w:hideMark/>
          </w:tcPr>
          <w:p w14:paraId="2CEDDAC3"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9950</w:t>
            </w:r>
          </w:p>
        </w:tc>
      </w:tr>
      <w:tr w:rsidR="00781C91" w:rsidRPr="00781C91" w14:paraId="22DCF516" w14:textId="77777777" w:rsidTr="00781C91">
        <w:trPr>
          <w:trHeight w:val="114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719D06"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22</w:t>
            </w:r>
          </w:p>
        </w:tc>
        <w:tc>
          <w:tcPr>
            <w:tcW w:w="5860" w:type="dxa"/>
            <w:tcBorders>
              <w:top w:val="nil"/>
              <w:left w:val="nil"/>
              <w:bottom w:val="single" w:sz="4" w:space="0" w:color="auto"/>
              <w:right w:val="single" w:sz="4" w:space="0" w:color="auto"/>
            </w:tcBorders>
            <w:shd w:val="clear" w:color="auto" w:fill="auto"/>
            <w:vAlign w:val="center"/>
            <w:hideMark/>
          </w:tcPr>
          <w:p w14:paraId="27A1B2FE"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Pəncərə mailiklərinə 2sm qal. plastik pəncərə altlığının quraşdırılması, eni: 20 sm(ağ damarlı), material daxil</w:t>
            </w:r>
          </w:p>
        </w:tc>
        <w:tc>
          <w:tcPr>
            <w:tcW w:w="1200" w:type="dxa"/>
            <w:tcBorders>
              <w:top w:val="nil"/>
              <w:left w:val="nil"/>
              <w:bottom w:val="single" w:sz="4" w:space="0" w:color="auto"/>
              <w:right w:val="single" w:sz="4" w:space="0" w:color="auto"/>
            </w:tcBorders>
            <w:shd w:val="clear" w:color="auto" w:fill="auto"/>
            <w:vAlign w:val="center"/>
            <w:hideMark/>
          </w:tcPr>
          <w:p w14:paraId="015C7C84"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542176F2"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659</w:t>
            </w:r>
          </w:p>
        </w:tc>
      </w:tr>
      <w:tr w:rsidR="00781C91" w:rsidRPr="00781C91" w14:paraId="5594378A" w14:textId="77777777" w:rsidTr="00781C91">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B323C3"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23</w:t>
            </w:r>
          </w:p>
        </w:tc>
        <w:tc>
          <w:tcPr>
            <w:tcW w:w="5860" w:type="dxa"/>
            <w:tcBorders>
              <w:top w:val="nil"/>
              <w:left w:val="nil"/>
              <w:bottom w:val="single" w:sz="4" w:space="0" w:color="auto"/>
              <w:right w:val="single" w:sz="4" w:space="0" w:color="auto"/>
            </w:tcBorders>
            <w:shd w:val="clear" w:color="auto" w:fill="auto"/>
            <w:vAlign w:val="center"/>
            <w:hideMark/>
          </w:tcPr>
          <w:p w14:paraId="206FB05B"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Tavanın sulu-emulsiya ilə 2 dəfə yaxşılaşdırılmış rənglənməsi, Ral -9001 (AZS -034-98), material daxil</w:t>
            </w:r>
          </w:p>
        </w:tc>
        <w:tc>
          <w:tcPr>
            <w:tcW w:w="1200" w:type="dxa"/>
            <w:tcBorders>
              <w:top w:val="nil"/>
              <w:left w:val="nil"/>
              <w:bottom w:val="single" w:sz="4" w:space="0" w:color="auto"/>
              <w:right w:val="single" w:sz="4" w:space="0" w:color="auto"/>
            </w:tcBorders>
            <w:shd w:val="clear" w:color="auto" w:fill="auto"/>
            <w:vAlign w:val="center"/>
            <w:hideMark/>
          </w:tcPr>
          <w:p w14:paraId="77CD559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1B598D73"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9950</w:t>
            </w:r>
          </w:p>
        </w:tc>
      </w:tr>
      <w:tr w:rsidR="00781C91" w:rsidRPr="00781C91" w14:paraId="73C04617" w14:textId="77777777" w:rsidTr="00781C91">
        <w:trPr>
          <w:trHeight w:val="13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2237CE7"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24</w:t>
            </w:r>
          </w:p>
        </w:tc>
        <w:tc>
          <w:tcPr>
            <w:tcW w:w="5860" w:type="dxa"/>
            <w:tcBorders>
              <w:top w:val="nil"/>
              <w:left w:val="nil"/>
              <w:bottom w:val="single" w:sz="4" w:space="0" w:color="auto"/>
              <w:right w:val="single" w:sz="4" w:space="0" w:color="auto"/>
            </w:tcBorders>
            <w:shd w:val="clear" w:color="auto" w:fill="auto"/>
            <w:vAlign w:val="center"/>
            <w:hideMark/>
          </w:tcPr>
          <w:p w14:paraId="167B869B"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Tavana alüminium profil yığılmaqla (U-profil 50x35x0.5mm, C-profil 75x49x0.5mm) alcipan (göy rəngli, 2500x1200x12,5mm) ilə üzlənməsi ГОСТ32614-2012, material daxil</w:t>
            </w:r>
          </w:p>
        </w:tc>
        <w:tc>
          <w:tcPr>
            <w:tcW w:w="1200" w:type="dxa"/>
            <w:tcBorders>
              <w:top w:val="nil"/>
              <w:left w:val="nil"/>
              <w:bottom w:val="single" w:sz="4" w:space="0" w:color="auto"/>
              <w:right w:val="single" w:sz="4" w:space="0" w:color="auto"/>
            </w:tcBorders>
            <w:shd w:val="clear" w:color="auto" w:fill="auto"/>
            <w:vAlign w:val="center"/>
            <w:hideMark/>
          </w:tcPr>
          <w:p w14:paraId="1BE7B63D"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2346F20B"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660</w:t>
            </w:r>
          </w:p>
        </w:tc>
      </w:tr>
      <w:tr w:rsidR="00781C91" w:rsidRPr="00781C91" w14:paraId="366CBDF4" w14:textId="77777777" w:rsidTr="00781C91">
        <w:trPr>
          <w:trHeight w:val="13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24DE61B"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25</w:t>
            </w:r>
          </w:p>
        </w:tc>
        <w:tc>
          <w:tcPr>
            <w:tcW w:w="5860" w:type="dxa"/>
            <w:tcBorders>
              <w:top w:val="nil"/>
              <w:left w:val="nil"/>
              <w:bottom w:val="single" w:sz="4" w:space="0" w:color="auto"/>
              <w:right w:val="single" w:sz="4" w:space="0" w:color="auto"/>
            </w:tcBorders>
            <w:shd w:val="clear" w:color="auto" w:fill="auto"/>
            <w:vAlign w:val="center"/>
            <w:hideMark/>
          </w:tcPr>
          <w:p w14:paraId="71815620"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Divarlara məcunun çəkilməsi və cilalanması (astar, üz, sumbata kağızı, pəncərə və sütun künclərinə alüminium künclük daxil) (üz məcun AZS046 (TS370), astar məcun  AZS052 (TS6433), material daxil</w:t>
            </w:r>
          </w:p>
        </w:tc>
        <w:tc>
          <w:tcPr>
            <w:tcW w:w="1200" w:type="dxa"/>
            <w:tcBorders>
              <w:top w:val="nil"/>
              <w:left w:val="nil"/>
              <w:bottom w:val="single" w:sz="4" w:space="0" w:color="auto"/>
              <w:right w:val="single" w:sz="4" w:space="0" w:color="auto"/>
            </w:tcBorders>
            <w:shd w:val="clear" w:color="auto" w:fill="auto"/>
            <w:vAlign w:val="center"/>
            <w:hideMark/>
          </w:tcPr>
          <w:p w14:paraId="09D1EBEF"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m2</w:t>
            </w:r>
          </w:p>
        </w:tc>
        <w:tc>
          <w:tcPr>
            <w:tcW w:w="2100" w:type="dxa"/>
            <w:tcBorders>
              <w:top w:val="nil"/>
              <w:left w:val="nil"/>
              <w:bottom w:val="single" w:sz="4" w:space="0" w:color="auto"/>
              <w:right w:val="single" w:sz="4" w:space="0" w:color="auto"/>
            </w:tcBorders>
            <w:shd w:val="clear" w:color="auto" w:fill="auto"/>
            <w:vAlign w:val="center"/>
            <w:hideMark/>
          </w:tcPr>
          <w:p w14:paraId="5554EF4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27900</w:t>
            </w:r>
          </w:p>
        </w:tc>
      </w:tr>
      <w:tr w:rsidR="00781C91" w:rsidRPr="00781C91" w14:paraId="59C4E37A" w14:textId="77777777" w:rsidTr="00781C91">
        <w:trPr>
          <w:trHeight w:val="13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C00BD7"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lastRenderedPageBreak/>
              <w:t>26</w:t>
            </w:r>
          </w:p>
        </w:tc>
        <w:tc>
          <w:tcPr>
            <w:tcW w:w="5860" w:type="dxa"/>
            <w:tcBorders>
              <w:top w:val="nil"/>
              <w:left w:val="nil"/>
              <w:bottom w:val="single" w:sz="4" w:space="0" w:color="auto"/>
              <w:right w:val="single" w:sz="4" w:space="0" w:color="auto"/>
            </w:tcBorders>
            <w:shd w:val="clear" w:color="auto" w:fill="auto"/>
            <w:vAlign w:val="center"/>
            <w:hideMark/>
          </w:tcPr>
          <w:p w14:paraId="5692F48C"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Pəncərə və qapı mailiklərinə məcunun çəkilməsi və cilalanması (astar, üz, sumbata kağızı, pəncərə və sütun künclərinə alüminium künclük daxil) (üz məcun AZS046 (TS370), astar məcun  AZS052 (TS6433)</w:t>
            </w:r>
          </w:p>
        </w:tc>
        <w:tc>
          <w:tcPr>
            <w:tcW w:w="1200" w:type="dxa"/>
            <w:tcBorders>
              <w:top w:val="nil"/>
              <w:left w:val="nil"/>
              <w:bottom w:val="single" w:sz="4" w:space="0" w:color="auto"/>
              <w:right w:val="single" w:sz="4" w:space="0" w:color="auto"/>
            </w:tcBorders>
            <w:shd w:val="clear" w:color="auto" w:fill="auto"/>
            <w:vAlign w:val="center"/>
            <w:hideMark/>
          </w:tcPr>
          <w:p w14:paraId="5EBC7699"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m2</w:t>
            </w:r>
          </w:p>
        </w:tc>
        <w:tc>
          <w:tcPr>
            <w:tcW w:w="2100" w:type="dxa"/>
            <w:tcBorders>
              <w:top w:val="nil"/>
              <w:left w:val="nil"/>
              <w:bottom w:val="single" w:sz="4" w:space="0" w:color="auto"/>
              <w:right w:val="single" w:sz="4" w:space="0" w:color="auto"/>
            </w:tcBorders>
            <w:shd w:val="clear" w:color="auto" w:fill="auto"/>
            <w:vAlign w:val="center"/>
            <w:hideMark/>
          </w:tcPr>
          <w:p w14:paraId="7F1EC051"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1402</w:t>
            </w:r>
          </w:p>
        </w:tc>
      </w:tr>
      <w:tr w:rsidR="00781C91" w:rsidRPr="00781C91" w14:paraId="1E0F3EC4" w14:textId="77777777" w:rsidTr="00781C91">
        <w:trPr>
          <w:trHeight w:val="10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57A97E"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27</w:t>
            </w:r>
          </w:p>
        </w:tc>
        <w:tc>
          <w:tcPr>
            <w:tcW w:w="5860" w:type="dxa"/>
            <w:tcBorders>
              <w:top w:val="nil"/>
              <w:left w:val="nil"/>
              <w:bottom w:val="single" w:sz="4" w:space="0" w:color="auto"/>
              <w:right w:val="single" w:sz="4" w:space="0" w:color="auto"/>
            </w:tcBorders>
            <w:shd w:val="clear" w:color="auto" w:fill="auto"/>
            <w:vAlign w:val="center"/>
            <w:hideMark/>
          </w:tcPr>
          <w:p w14:paraId="4B0E2F5F"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Divarların sulu-emulsiya ilə 2 dəfə yaxşılaşdırılmış rənglənməsi (Ral 7037, 1012, 9010, 5015) (AZS -034-98), material daxil</w:t>
            </w:r>
          </w:p>
        </w:tc>
        <w:tc>
          <w:tcPr>
            <w:tcW w:w="1200" w:type="dxa"/>
            <w:tcBorders>
              <w:top w:val="nil"/>
              <w:left w:val="nil"/>
              <w:bottom w:val="single" w:sz="4" w:space="0" w:color="auto"/>
              <w:right w:val="single" w:sz="4" w:space="0" w:color="auto"/>
            </w:tcBorders>
            <w:shd w:val="clear" w:color="auto" w:fill="auto"/>
            <w:vAlign w:val="center"/>
            <w:hideMark/>
          </w:tcPr>
          <w:p w14:paraId="7A3C3F3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74528D9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29300</w:t>
            </w:r>
          </w:p>
        </w:tc>
      </w:tr>
      <w:tr w:rsidR="00781C91" w:rsidRPr="00781C91" w14:paraId="3DF0F284" w14:textId="77777777" w:rsidTr="00781C91">
        <w:trPr>
          <w:trHeight w:val="13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E79562"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28</w:t>
            </w:r>
          </w:p>
        </w:tc>
        <w:tc>
          <w:tcPr>
            <w:tcW w:w="5860" w:type="dxa"/>
            <w:tcBorders>
              <w:top w:val="nil"/>
              <w:left w:val="nil"/>
              <w:bottom w:val="single" w:sz="4" w:space="0" w:color="auto"/>
              <w:right w:val="single" w:sz="4" w:space="0" w:color="auto"/>
            </w:tcBorders>
            <w:shd w:val="clear" w:color="auto" w:fill="auto"/>
            <w:vAlign w:val="center"/>
            <w:hideMark/>
          </w:tcPr>
          <w:p w14:paraId="545AA292"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Divarların kafel ilə üzlənməsi (aradoldurucu və mata daxil ГОСТ 28013-98) (Kafel - Sifarişçi tərəfindən təqdim edilən numunəyə əsasən, 200x500x8mm ГОСТ 13996-2019), material daxil</w:t>
            </w:r>
          </w:p>
        </w:tc>
        <w:tc>
          <w:tcPr>
            <w:tcW w:w="1200" w:type="dxa"/>
            <w:tcBorders>
              <w:top w:val="nil"/>
              <w:left w:val="nil"/>
              <w:bottom w:val="single" w:sz="4" w:space="0" w:color="auto"/>
              <w:right w:val="single" w:sz="4" w:space="0" w:color="auto"/>
            </w:tcBorders>
            <w:shd w:val="clear" w:color="auto" w:fill="auto"/>
            <w:vAlign w:val="center"/>
            <w:hideMark/>
          </w:tcPr>
          <w:p w14:paraId="341BB04E"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 xml:space="preserve"> 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25475E14"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3950</w:t>
            </w:r>
          </w:p>
        </w:tc>
      </w:tr>
      <w:tr w:rsidR="00781C91" w:rsidRPr="00781C91" w14:paraId="62534A71" w14:textId="77777777" w:rsidTr="00781C91">
        <w:trPr>
          <w:trHeight w:val="420"/>
        </w:trPr>
        <w:tc>
          <w:tcPr>
            <w:tcW w:w="97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F949635" w14:textId="77777777" w:rsidR="00781C91" w:rsidRPr="00781C91" w:rsidRDefault="00781C91" w:rsidP="00781C91">
            <w:pPr>
              <w:spacing w:after="0" w:line="240" w:lineRule="auto"/>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1C binası</w:t>
            </w:r>
          </w:p>
        </w:tc>
      </w:tr>
      <w:tr w:rsidR="00781C91" w:rsidRPr="00781C91" w14:paraId="6BA4F49D" w14:textId="77777777" w:rsidTr="00781C91">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5BAD10"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29</w:t>
            </w:r>
          </w:p>
        </w:tc>
        <w:tc>
          <w:tcPr>
            <w:tcW w:w="5860" w:type="dxa"/>
            <w:tcBorders>
              <w:top w:val="nil"/>
              <w:left w:val="nil"/>
              <w:bottom w:val="single" w:sz="4" w:space="0" w:color="auto"/>
              <w:right w:val="single" w:sz="4" w:space="0" w:color="auto"/>
            </w:tcBorders>
            <w:shd w:val="clear" w:color="auto" w:fill="auto"/>
            <w:vAlign w:val="center"/>
            <w:hideMark/>
          </w:tcPr>
          <w:p w14:paraId="480B1AC0"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 xml:space="preserve">Alminium pilləkən məhəccərlərinin quraşdırılması h=90sm( əl tutacaq ᴓ50x1,5mm, dirək  </w:t>
            </w:r>
            <w:r w:rsidRPr="00781C91">
              <w:rPr>
                <w:rFonts w:ascii="Calibri" w:eastAsia="Times New Roman" w:hAnsi="Calibri" w:cs="Calibri"/>
                <w:sz w:val="24"/>
                <w:szCs w:val="24"/>
                <w:lang w:eastAsia="ru-RU"/>
              </w:rPr>
              <w:t>ᴓ4</w:t>
            </w:r>
            <w:r w:rsidRPr="00781C91">
              <w:rPr>
                <w:rFonts w:ascii="Cambria" w:eastAsia="Times New Roman" w:hAnsi="Cambria" w:cs="Arial"/>
                <w:sz w:val="24"/>
                <w:szCs w:val="24"/>
                <w:lang w:eastAsia="ru-RU"/>
              </w:rPr>
              <w:t>0x1,5mm, ara birləşmələr ᴓ16x1,5mm, digər birləşdirici detallar), (Məhəccərin konstruksiyası - Sifarişçi tərəfindən təqdim edilən numunəyə əsasən), material daxil</w:t>
            </w:r>
          </w:p>
        </w:tc>
        <w:tc>
          <w:tcPr>
            <w:tcW w:w="1200" w:type="dxa"/>
            <w:tcBorders>
              <w:top w:val="nil"/>
              <w:left w:val="nil"/>
              <w:bottom w:val="single" w:sz="4" w:space="0" w:color="auto"/>
              <w:right w:val="single" w:sz="4" w:space="0" w:color="auto"/>
            </w:tcBorders>
            <w:shd w:val="clear" w:color="auto" w:fill="auto"/>
            <w:vAlign w:val="center"/>
            <w:hideMark/>
          </w:tcPr>
          <w:p w14:paraId="6D0E0CB7"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p>
        </w:tc>
        <w:tc>
          <w:tcPr>
            <w:tcW w:w="2100" w:type="dxa"/>
            <w:tcBorders>
              <w:top w:val="nil"/>
              <w:left w:val="nil"/>
              <w:bottom w:val="single" w:sz="4" w:space="0" w:color="auto"/>
              <w:right w:val="single" w:sz="4" w:space="0" w:color="auto"/>
            </w:tcBorders>
            <w:shd w:val="clear" w:color="auto" w:fill="auto"/>
            <w:vAlign w:val="center"/>
            <w:hideMark/>
          </w:tcPr>
          <w:p w14:paraId="4F0AC7EF"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120</w:t>
            </w:r>
          </w:p>
        </w:tc>
      </w:tr>
      <w:tr w:rsidR="00781C91" w:rsidRPr="00781C91" w14:paraId="577092B2" w14:textId="77777777" w:rsidTr="00781C91">
        <w:trPr>
          <w:trHeight w:val="159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2490E3E"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30</w:t>
            </w:r>
          </w:p>
        </w:tc>
        <w:tc>
          <w:tcPr>
            <w:tcW w:w="5860" w:type="dxa"/>
            <w:tcBorders>
              <w:top w:val="nil"/>
              <w:left w:val="nil"/>
              <w:bottom w:val="single" w:sz="4" w:space="0" w:color="auto"/>
              <w:right w:val="single" w:sz="4" w:space="0" w:color="auto"/>
            </w:tcBorders>
            <w:shd w:val="clear" w:color="auto" w:fill="auto"/>
            <w:vAlign w:val="center"/>
            <w:hideMark/>
          </w:tcPr>
          <w:p w14:paraId="37B426E2"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Alminium eyvan məhəccərlərinin quraşdırılması h=30 sm ( əl tutacaq ᴓ50x1,5mm, dirək  ᴓ40x1,5mm, ara birləşmələr ᴓ16x1,5mm, digər birləşdirici detallar), (Məhəccərin konstruksiyası - Sifarişçi tərəfindən təqdim edilən numunəyə əsasən), material daxil</w:t>
            </w:r>
          </w:p>
        </w:tc>
        <w:tc>
          <w:tcPr>
            <w:tcW w:w="1200" w:type="dxa"/>
            <w:tcBorders>
              <w:top w:val="nil"/>
              <w:left w:val="nil"/>
              <w:bottom w:val="single" w:sz="4" w:space="0" w:color="auto"/>
              <w:right w:val="single" w:sz="4" w:space="0" w:color="auto"/>
            </w:tcBorders>
            <w:shd w:val="clear" w:color="auto" w:fill="auto"/>
            <w:vAlign w:val="center"/>
            <w:hideMark/>
          </w:tcPr>
          <w:p w14:paraId="15447516"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p>
        </w:tc>
        <w:tc>
          <w:tcPr>
            <w:tcW w:w="2100" w:type="dxa"/>
            <w:tcBorders>
              <w:top w:val="nil"/>
              <w:left w:val="nil"/>
              <w:bottom w:val="single" w:sz="4" w:space="0" w:color="auto"/>
              <w:right w:val="single" w:sz="4" w:space="0" w:color="auto"/>
            </w:tcBorders>
            <w:shd w:val="clear" w:color="auto" w:fill="auto"/>
            <w:vAlign w:val="center"/>
            <w:hideMark/>
          </w:tcPr>
          <w:p w14:paraId="7E4C7D51"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420</w:t>
            </w:r>
          </w:p>
        </w:tc>
      </w:tr>
      <w:tr w:rsidR="00781C91" w:rsidRPr="00781C91" w14:paraId="569D8D7A" w14:textId="77777777" w:rsidTr="00781C91">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B8A3B0"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31</w:t>
            </w:r>
          </w:p>
        </w:tc>
        <w:tc>
          <w:tcPr>
            <w:tcW w:w="5860" w:type="dxa"/>
            <w:tcBorders>
              <w:top w:val="nil"/>
              <w:left w:val="nil"/>
              <w:bottom w:val="single" w:sz="4" w:space="0" w:color="auto"/>
              <w:right w:val="single" w:sz="4" w:space="0" w:color="auto"/>
            </w:tcBorders>
            <w:shd w:val="clear" w:color="auto" w:fill="auto"/>
            <w:vAlign w:val="center"/>
            <w:hideMark/>
          </w:tcPr>
          <w:p w14:paraId="0A6C556E"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Döşəmənin 50mm qal. Sem-qum məhlulu ilə hamarlanması  (sem-qum qarışığı  -M50) sement M400-AZS 411- 2010 ( EN 197 – 1 :2000 ) CEM II/A-P  32,5 R, Qum -ГОСТ 8736-2014, material daxil</w:t>
            </w:r>
          </w:p>
        </w:tc>
        <w:tc>
          <w:tcPr>
            <w:tcW w:w="1200" w:type="dxa"/>
            <w:tcBorders>
              <w:top w:val="nil"/>
              <w:left w:val="nil"/>
              <w:bottom w:val="single" w:sz="4" w:space="0" w:color="auto"/>
              <w:right w:val="single" w:sz="4" w:space="0" w:color="auto"/>
            </w:tcBorders>
            <w:shd w:val="clear" w:color="auto" w:fill="auto"/>
            <w:vAlign w:val="center"/>
            <w:hideMark/>
          </w:tcPr>
          <w:p w14:paraId="7916232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61500A07"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981</w:t>
            </w:r>
          </w:p>
        </w:tc>
      </w:tr>
      <w:tr w:rsidR="00781C91" w:rsidRPr="00781C91" w14:paraId="7B675F42" w14:textId="77777777" w:rsidTr="00781C91">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49607A"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32</w:t>
            </w:r>
          </w:p>
        </w:tc>
        <w:tc>
          <w:tcPr>
            <w:tcW w:w="5860" w:type="dxa"/>
            <w:tcBorders>
              <w:top w:val="nil"/>
              <w:left w:val="nil"/>
              <w:bottom w:val="single" w:sz="4" w:space="0" w:color="auto"/>
              <w:right w:val="single" w:sz="4" w:space="0" w:color="auto"/>
            </w:tcBorders>
            <w:shd w:val="clear" w:color="auto" w:fill="auto"/>
            <w:vAlign w:val="center"/>
            <w:hideMark/>
          </w:tcPr>
          <w:p w14:paraId="1B071C63"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Holun döşəməsinə sement və perlit əsaslı, yüngül dolduruculu məhlula (mata, ГОСТ 28013-98) metlağın  vurulması (ara doldurucu sement daxil, Metlax - Sifarişçi tərəfindən təqdim edilən numunəyə əsasən, ГОСТ- 6787-2001 600x600x10mm), material daxil</w:t>
            </w:r>
          </w:p>
        </w:tc>
        <w:tc>
          <w:tcPr>
            <w:tcW w:w="1200" w:type="dxa"/>
            <w:tcBorders>
              <w:top w:val="nil"/>
              <w:left w:val="nil"/>
              <w:bottom w:val="single" w:sz="4" w:space="0" w:color="auto"/>
              <w:right w:val="single" w:sz="4" w:space="0" w:color="auto"/>
            </w:tcBorders>
            <w:shd w:val="clear" w:color="auto" w:fill="auto"/>
            <w:vAlign w:val="center"/>
            <w:hideMark/>
          </w:tcPr>
          <w:p w14:paraId="7AD8C360"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m2</w:t>
            </w:r>
          </w:p>
        </w:tc>
        <w:tc>
          <w:tcPr>
            <w:tcW w:w="2100" w:type="dxa"/>
            <w:tcBorders>
              <w:top w:val="nil"/>
              <w:left w:val="nil"/>
              <w:bottom w:val="single" w:sz="4" w:space="0" w:color="auto"/>
              <w:right w:val="single" w:sz="4" w:space="0" w:color="auto"/>
            </w:tcBorders>
            <w:shd w:val="clear" w:color="auto" w:fill="auto"/>
            <w:vAlign w:val="center"/>
            <w:hideMark/>
          </w:tcPr>
          <w:p w14:paraId="68CC29AA"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981</w:t>
            </w:r>
          </w:p>
        </w:tc>
      </w:tr>
      <w:tr w:rsidR="00781C91" w:rsidRPr="00781C91" w14:paraId="2F36F285" w14:textId="77777777" w:rsidTr="00781C91">
        <w:trPr>
          <w:trHeight w:val="193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7BE5486"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33</w:t>
            </w:r>
          </w:p>
        </w:tc>
        <w:tc>
          <w:tcPr>
            <w:tcW w:w="5860" w:type="dxa"/>
            <w:tcBorders>
              <w:top w:val="nil"/>
              <w:left w:val="nil"/>
              <w:bottom w:val="single" w:sz="4" w:space="0" w:color="auto"/>
              <w:right w:val="single" w:sz="4" w:space="0" w:color="auto"/>
            </w:tcBorders>
            <w:shd w:val="clear" w:color="auto" w:fill="auto"/>
            <w:vAlign w:val="center"/>
            <w:hideMark/>
          </w:tcPr>
          <w:p w14:paraId="6BBD61BC"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Dəhliz,eyvan və liftin divarına 10 sm qalılığında süpürgəliyin sement və perlit əsaslı yüngül dolduruculu məhlula (mata, ГОСТ 28013-98) metlağın  vurulması (ara doldurucu sement daxil) (Metlax - Sifarişçi tərəfindən təqdim edilən numunəyə əsasən, ГОСТ 6787-2001, 600x600x10mm)</w:t>
            </w:r>
          </w:p>
        </w:tc>
        <w:tc>
          <w:tcPr>
            <w:tcW w:w="1200" w:type="dxa"/>
            <w:tcBorders>
              <w:top w:val="nil"/>
              <w:left w:val="nil"/>
              <w:bottom w:val="single" w:sz="4" w:space="0" w:color="auto"/>
              <w:right w:val="single" w:sz="4" w:space="0" w:color="auto"/>
            </w:tcBorders>
            <w:shd w:val="clear" w:color="auto" w:fill="auto"/>
            <w:vAlign w:val="center"/>
            <w:hideMark/>
          </w:tcPr>
          <w:p w14:paraId="5B5B46F5"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57BE00F1"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760</w:t>
            </w:r>
          </w:p>
        </w:tc>
      </w:tr>
      <w:tr w:rsidR="00781C91" w:rsidRPr="00781C91" w14:paraId="18ED6FD1" w14:textId="77777777" w:rsidTr="00781C91">
        <w:trPr>
          <w:trHeight w:val="19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02B167"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lastRenderedPageBreak/>
              <w:t>34</w:t>
            </w:r>
          </w:p>
        </w:tc>
        <w:tc>
          <w:tcPr>
            <w:tcW w:w="5860" w:type="dxa"/>
            <w:tcBorders>
              <w:top w:val="nil"/>
              <w:left w:val="nil"/>
              <w:bottom w:val="single" w:sz="4" w:space="0" w:color="auto"/>
              <w:right w:val="single" w:sz="4" w:space="0" w:color="auto"/>
            </w:tcBorders>
            <w:shd w:val="clear" w:color="auto" w:fill="auto"/>
            <w:vAlign w:val="center"/>
            <w:hideMark/>
          </w:tcPr>
          <w:p w14:paraId="045CBB80"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Pilləkən pilələrini 3x33sm və sinəsi 2x16sm qal mərmərlə üzlənməsi(sem-qum qarışığı -M50) semend M400-AZS 411- 2010 ( EN 197 – 1 :2000 ) CEM II/A-P  32,5 R, Qum -ГОСТ 8736-2014 (Mərmər - Sifarişçi tərəfindən təqdim edilən numunəyə əsasən -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7491D35F"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1966D45B"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480</w:t>
            </w:r>
          </w:p>
        </w:tc>
      </w:tr>
      <w:tr w:rsidR="00781C91" w:rsidRPr="00781C91" w14:paraId="63259B57" w14:textId="77777777" w:rsidTr="00781C91">
        <w:trPr>
          <w:trHeight w:val="190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E766B6"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35</w:t>
            </w:r>
          </w:p>
        </w:tc>
        <w:tc>
          <w:tcPr>
            <w:tcW w:w="5860" w:type="dxa"/>
            <w:tcBorders>
              <w:top w:val="nil"/>
              <w:left w:val="nil"/>
              <w:bottom w:val="single" w:sz="4" w:space="0" w:color="auto"/>
              <w:right w:val="single" w:sz="4" w:space="0" w:color="auto"/>
            </w:tcBorders>
            <w:shd w:val="clear" w:color="auto" w:fill="auto"/>
            <w:vAlign w:val="center"/>
            <w:hideMark/>
          </w:tcPr>
          <w:p w14:paraId="335C4064"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Pilləkən meydançasına 2sm qal. mərmərin vurulması(sem-qum qarışığı -M50) semend M400-AZS 411- 2010 ( EN 197 – 1 :2000 ) CEM II/A-P  32,5 R, Qum -ГОСТ 8736-2014 (Mərmər - Sifarişçi tərəfindən təqdim edilən numunəyə əsasən -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751F01DC"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w:t>
            </w:r>
            <w:r w:rsidRPr="00781C91">
              <w:rPr>
                <w:rFonts w:ascii="Cambria" w:eastAsia="Times New Roman" w:hAnsi="Cambria" w:cs="Arial"/>
                <w:sz w:val="24"/>
                <w:szCs w:val="24"/>
                <w:vertAlign w:val="superscript"/>
                <w:lang w:eastAsia="ru-RU"/>
              </w:rPr>
              <w:t>2</w:t>
            </w:r>
          </w:p>
        </w:tc>
        <w:tc>
          <w:tcPr>
            <w:tcW w:w="2100" w:type="dxa"/>
            <w:tcBorders>
              <w:top w:val="nil"/>
              <w:left w:val="nil"/>
              <w:bottom w:val="single" w:sz="4" w:space="0" w:color="auto"/>
              <w:right w:val="single" w:sz="4" w:space="0" w:color="auto"/>
            </w:tcBorders>
            <w:shd w:val="clear" w:color="auto" w:fill="auto"/>
            <w:vAlign w:val="center"/>
            <w:hideMark/>
          </w:tcPr>
          <w:p w14:paraId="41974457"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130</w:t>
            </w:r>
          </w:p>
        </w:tc>
      </w:tr>
      <w:tr w:rsidR="00781C91" w:rsidRPr="00781C91" w14:paraId="58A278C1" w14:textId="77777777" w:rsidTr="00781C91">
        <w:trPr>
          <w:trHeight w:val="19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C53B5D"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36</w:t>
            </w:r>
          </w:p>
        </w:tc>
        <w:tc>
          <w:tcPr>
            <w:tcW w:w="5860" w:type="dxa"/>
            <w:tcBorders>
              <w:top w:val="nil"/>
              <w:left w:val="nil"/>
              <w:bottom w:val="single" w:sz="4" w:space="0" w:color="auto"/>
              <w:right w:val="single" w:sz="4" w:space="0" w:color="auto"/>
            </w:tcBorders>
            <w:shd w:val="clear" w:color="auto" w:fill="auto"/>
            <w:vAlign w:val="center"/>
            <w:hideMark/>
          </w:tcPr>
          <w:p w14:paraId="0D8321B3"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Pilləkən pilələrinə 10sm enində süpürgəliyin 2sm qal. qranitdən vurulması (sem-qum qarışığı -M50) semend M400-AZS 411- 2010 ( EN 197 – 1 :2000 ) CEM II/A-P  32,5 R, Qum -ГОСТ 8736-2014 (Mərmər - Sifarişçi tərəfindən təqdim edilən numunəyə əsasən, AZS 480-2011, ГОСТ 530-2007)</w:t>
            </w:r>
          </w:p>
        </w:tc>
        <w:tc>
          <w:tcPr>
            <w:tcW w:w="1200" w:type="dxa"/>
            <w:tcBorders>
              <w:top w:val="nil"/>
              <w:left w:val="nil"/>
              <w:bottom w:val="single" w:sz="4" w:space="0" w:color="auto"/>
              <w:right w:val="single" w:sz="4" w:space="0" w:color="auto"/>
            </w:tcBorders>
            <w:shd w:val="clear" w:color="auto" w:fill="auto"/>
            <w:vAlign w:val="center"/>
            <w:hideMark/>
          </w:tcPr>
          <w:p w14:paraId="7AB08B5E"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61DF8FF4"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490</w:t>
            </w:r>
          </w:p>
        </w:tc>
      </w:tr>
      <w:tr w:rsidR="00781C91" w:rsidRPr="00781C91" w14:paraId="3E3751A6" w14:textId="77777777" w:rsidTr="00781C91">
        <w:trPr>
          <w:trHeight w:val="390"/>
        </w:trPr>
        <w:tc>
          <w:tcPr>
            <w:tcW w:w="97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BFF5A47" w14:textId="77777777" w:rsidR="00781C91" w:rsidRPr="00781C91" w:rsidRDefault="00781C91" w:rsidP="00781C91">
            <w:pPr>
              <w:spacing w:after="0" w:line="240" w:lineRule="auto"/>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1A,1B,1C binası,</w:t>
            </w:r>
          </w:p>
        </w:tc>
      </w:tr>
      <w:tr w:rsidR="00781C91" w:rsidRPr="00781C91" w14:paraId="6B8584DF" w14:textId="77777777" w:rsidTr="00781C91">
        <w:trPr>
          <w:trHeight w:val="21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4430E2"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37</w:t>
            </w:r>
          </w:p>
        </w:tc>
        <w:tc>
          <w:tcPr>
            <w:tcW w:w="5860" w:type="dxa"/>
            <w:tcBorders>
              <w:top w:val="nil"/>
              <w:left w:val="nil"/>
              <w:bottom w:val="single" w:sz="4" w:space="0" w:color="auto"/>
              <w:right w:val="single" w:sz="4" w:space="0" w:color="auto"/>
            </w:tcBorders>
            <w:shd w:val="clear" w:color="auto" w:fill="auto"/>
            <w:vAlign w:val="center"/>
            <w:hideMark/>
          </w:tcPr>
          <w:p w14:paraId="3214374D"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Sanitar qovşaqlarında şüşə arakəsmənin altına  3x10sm  qal mərmərin vurulması (sem-qum qarışığı -M50) semend M400-AZS 411- 2010 ( EN 197 – 1 :2000 ) CEM II/A-P  32,5 R, Qum -ГОСТ 8736-2014 (Mərmər - Sifarişçi tərəfindən təqdim edilən numunəyə əsasən,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4C9A5FB6"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5956A1AE"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545</w:t>
            </w:r>
          </w:p>
        </w:tc>
      </w:tr>
      <w:tr w:rsidR="00781C91" w:rsidRPr="00781C91" w14:paraId="70DEA96F" w14:textId="77777777" w:rsidTr="00781C91">
        <w:trPr>
          <w:trHeight w:val="21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C475818"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38</w:t>
            </w:r>
          </w:p>
        </w:tc>
        <w:tc>
          <w:tcPr>
            <w:tcW w:w="5860" w:type="dxa"/>
            <w:tcBorders>
              <w:top w:val="nil"/>
              <w:left w:val="nil"/>
              <w:bottom w:val="single" w:sz="4" w:space="0" w:color="auto"/>
              <w:right w:val="single" w:sz="4" w:space="0" w:color="auto"/>
            </w:tcBorders>
            <w:shd w:val="clear" w:color="auto" w:fill="auto"/>
            <w:vAlign w:val="center"/>
            <w:hideMark/>
          </w:tcPr>
          <w:p w14:paraId="580B7EF0"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Sanitar qovşaqlarında qapının altına  3x15sm  qal mərmərin vurulması (sem-qum qarışığı -M50) semend M400-AZS 411- 2010 ( EN 197 – 1 :2000 ) CEM II/A-P  32,5 R, Qum -ГОСТ 8736-2014 (Mərmər - Sifarişçi tərəfindən təqdim edilən numunəyə əsasən,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4C119E85"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5AFB2C48"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510</w:t>
            </w:r>
          </w:p>
        </w:tc>
      </w:tr>
      <w:tr w:rsidR="00781C91" w:rsidRPr="00781C91" w14:paraId="71A88D4F" w14:textId="77777777" w:rsidTr="00781C91">
        <w:trPr>
          <w:trHeight w:val="390"/>
        </w:trPr>
        <w:tc>
          <w:tcPr>
            <w:tcW w:w="97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916FB04" w14:textId="77777777" w:rsidR="00781C91" w:rsidRPr="00781C91" w:rsidRDefault="00781C91" w:rsidP="00781C91">
            <w:pPr>
              <w:spacing w:after="0" w:line="240" w:lineRule="auto"/>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2A,2B, binası,</w:t>
            </w:r>
          </w:p>
        </w:tc>
      </w:tr>
      <w:tr w:rsidR="00781C91" w:rsidRPr="00781C91" w14:paraId="1E62D20C" w14:textId="77777777" w:rsidTr="00781C91">
        <w:trPr>
          <w:trHeight w:val="21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420D20"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lastRenderedPageBreak/>
              <w:t>39</w:t>
            </w:r>
          </w:p>
        </w:tc>
        <w:tc>
          <w:tcPr>
            <w:tcW w:w="5860" w:type="dxa"/>
            <w:tcBorders>
              <w:top w:val="nil"/>
              <w:left w:val="nil"/>
              <w:bottom w:val="single" w:sz="4" w:space="0" w:color="auto"/>
              <w:right w:val="single" w:sz="4" w:space="0" w:color="auto"/>
            </w:tcBorders>
            <w:shd w:val="clear" w:color="auto" w:fill="auto"/>
            <w:vAlign w:val="center"/>
            <w:hideMark/>
          </w:tcPr>
          <w:p w14:paraId="02FE8787"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Sanitar qovşaqlarında şüşə arakəsmənin altına  3x10sm  qal mərmərin vurulması (sem-qum qarışığı -M50) semend M400-AZS 411- 2010 ( EN 197 – 1 :2000 ) CEM II/A-P  32,5 R, Qum -ГОСТ 8736-2014 (Mərmər - Sifarişçi tərəfindən təqdim edilən numunəyə əsasən,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79A20607"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57CE3F64"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389</w:t>
            </w:r>
          </w:p>
        </w:tc>
      </w:tr>
      <w:tr w:rsidR="00781C91" w:rsidRPr="00781C91" w14:paraId="2995BAD4" w14:textId="77777777" w:rsidTr="00781C91">
        <w:trPr>
          <w:trHeight w:val="21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20CD5B"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40</w:t>
            </w:r>
          </w:p>
        </w:tc>
        <w:tc>
          <w:tcPr>
            <w:tcW w:w="5860" w:type="dxa"/>
            <w:tcBorders>
              <w:top w:val="nil"/>
              <w:left w:val="nil"/>
              <w:bottom w:val="single" w:sz="4" w:space="0" w:color="auto"/>
              <w:right w:val="single" w:sz="4" w:space="0" w:color="auto"/>
            </w:tcBorders>
            <w:shd w:val="clear" w:color="auto" w:fill="auto"/>
            <w:vAlign w:val="center"/>
            <w:hideMark/>
          </w:tcPr>
          <w:p w14:paraId="15730257"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Sanitar qovşaqlarında qapının altına  3x15sm  qal mərmərin vurulması (sem-qum qarışığı -M50) semend M400-AZS 411- 2010 ( EN 197 – 1 :2000 ) CEM II/A-P  32,5 R, Qum -ГОСТ 8736-2014 (Mərmər - Sifarişçi tərəfindən təqdim edilən numunəyə əsasən, AZS 480-2011, ГОСТ 530-2007), material daxil</w:t>
            </w:r>
          </w:p>
        </w:tc>
        <w:tc>
          <w:tcPr>
            <w:tcW w:w="1200" w:type="dxa"/>
            <w:tcBorders>
              <w:top w:val="nil"/>
              <w:left w:val="nil"/>
              <w:bottom w:val="single" w:sz="4" w:space="0" w:color="auto"/>
              <w:right w:val="single" w:sz="4" w:space="0" w:color="auto"/>
            </w:tcBorders>
            <w:shd w:val="clear" w:color="auto" w:fill="auto"/>
            <w:vAlign w:val="center"/>
            <w:hideMark/>
          </w:tcPr>
          <w:p w14:paraId="782D74C1"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pm</w:t>
            </w:r>
          </w:p>
        </w:tc>
        <w:tc>
          <w:tcPr>
            <w:tcW w:w="2100" w:type="dxa"/>
            <w:tcBorders>
              <w:top w:val="nil"/>
              <w:left w:val="nil"/>
              <w:bottom w:val="single" w:sz="4" w:space="0" w:color="auto"/>
              <w:right w:val="single" w:sz="4" w:space="0" w:color="auto"/>
            </w:tcBorders>
            <w:shd w:val="clear" w:color="auto" w:fill="auto"/>
            <w:vAlign w:val="center"/>
            <w:hideMark/>
          </w:tcPr>
          <w:p w14:paraId="02E51650"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341</w:t>
            </w:r>
          </w:p>
        </w:tc>
      </w:tr>
      <w:tr w:rsidR="00781C91" w:rsidRPr="00781C91" w14:paraId="0E48664D" w14:textId="77777777" w:rsidTr="00781C91">
        <w:trPr>
          <w:trHeight w:val="390"/>
        </w:trPr>
        <w:tc>
          <w:tcPr>
            <w:tcW w:w="97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02D2098" w14:textId="77777777" w:rsidR="00781C91" w:rsidRPr="00781C91" w:rsidRDefault="00781C91" w:rsidP="00781C91">
            <w:pPr>
              <w:spacing w:after="0" w:line="240" w:lineRule="auto"/>
              <w:rPr>
                <w:rFonts w:ascii="Cambria" w:eastAsia="Times New Roman" w:hAnsi="Cambria" w:cs="Arial"/>
                <w:b/>
                <w:bCs/>
                <w:sz w:val="24"/>
                <w:szCs w:val="24"/>
                <w:lang w:val="en-US" w:eastAsia="ru-RU"/>
              </w:rPr>
            </w:pPr>
            <w:r w:rsidRPr="00781C91">
              <w:rPr>
                <w:rFonts w:ascii="Cambria" w:eastAsia="Times New Roman" w:hAnsi="Cambria" w:cs="Arial"/>
                <w:b/>
                <w:bCs/>
                <w:sz w:val="24"/>
                <w:szCs w:val="24"/>
                <w:lang w:val="en-US" w:eastAsia="ru-RU"/>
              </w:rPr>
              <w:t>1A,1B,1C,2A,2B, binalarının dam örtüyünün paraped divarına metlağın vurulması</w:t>
            </w:r>
          </w:p>
        </w:tc>
      </w:tr>
      <w:tr w:rsidR="00781C91" w:rsidRPr="00781C91" w14:paraId="3BC11865" w14:textId="77777777" w:rsidTr="00781C91">
        <w:trPr>
          <w:trHeight w:val="20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A894DDA" w14:textId="77777777" w:rsidR="00781C91" w:rsidRPr="00781C91" w:rsidRDefault="00781C91" w:rsidP="00781C91">
            <w:pPr>
              <w:spacing w:after="0" w:line="240" w:lineRule="auto"/>
              <w:jc w:val="center"/>
              <w:rPr>
                <w:rFonts w:ascii="Cambria" w:eastAsia="Times New Roman" w:hAnsi="Cambria" w:cs="Arial"/>
                <w:b/>
                <w:bCs/>
                <w:sz w:val="24"/>
                <w:szCs w:val="24"/>
                <w:lang w:eastAsia="ru-RU"/>
              </w:rPr>
            </w:pPr>
            <w:r w:rsidRPr="00781C91">
              <w:rPr>
                <w:rFonts w:ascii="Cambria" w:eastAsia="Times New Roman" w:hAnsi="Cambria" w:cs="Arial"/>
                <w:b/>
                <w:bCs/>
                <w:sz w:val="24"/>
                <w:szCs w:val="24"/>
                <w:lang w:eastAsia="ru-RU"/>
              </w:rPr>
              <w:t>41</w:t>
            </w:r>
          </w:p>
        </w:tc>
        <w:tc>
          <w:tcPr>
            <w:tcW w:w="5860" w:type="dxa"/>
            <w:tcBorders>
              <w:top w:val="nil"/>
              <w:left w:val="nil"/>
              <w:bottom w:val="single" w:sz="4" w:space="0" w:color="auto"/>
              <w:right w:val="single" w:sz="4" w:space="0" w:color="auto"/>
            </w:tcBorders>
            <w:shd w:val="clear" w:color="auto" w:fill="auto"/>
            <w:vAlign w:val="center"/>
            <w:hideMark/>
          </w:tcPr>
          <w:p w14:paraId="507C484F" w14:textId="77777777" w:rsidR="00781C91" w:rsidRPr="00781C91" w:rsidRDefault="00781C91" w:rsidP="00781C91">
            <w:pPr>
              <w:spacing w:after="0" w:line="240" w:lineRule="auto"/>
              <w:rPr>
                <w:rFonts w:ascii="Cambria" w:eastAsia="Times New Roman" w:hAnsi="Cambria" w:cs="Arial"/>
                <w:sz w:val="24"/>
                <w:szCs w:val="24"/>
                <w:lang w:eastAsia="ru-RU"/>
              </w:rPr>
            </w:pPr>
            <w:r w:rsidRPr="00781C91">
              <w:rPr>
                <w:rFonts w:ascii="Cambria" w:eastAsia="Times New Roman" w:hAnsi="Cambria" w:cs="Arial"/>
                <w:sz w:val="24"/>
                <w:szCs w:val="24"/>
                <w:lang w:eastAsia="ru-RU"/>
              </w:rPr>
              <w:t>Binaların paraped divarının üzərinə  sement və perlit əsaslı, yüngül dolduruculu məhlula (mata, ГОСТ 28013-98) şaxtaya davamlı metlağın  vurulması (ara doldurucu sement daxil,  ГОСТ- 6787-2001 500x500x10mm), material daxil</w:t>
            </w:r>
          </w:p>
        </w:tc>
        <w:tc>
          <w:tcPr>
            <w:tcW w:w="1200" w:type="dxa"/>
            <w:tcBorders>
              <w:top w:val="nil"/>
              <w:left w:val="nil"/>
              <w:bottom w:val="single" w:sz="4" w:space="0" w:color="auto"/>
              <w:right w:val="single" w:sz="4" w:space="0" w:color="auto"/>
            </w:tcBorders>
            <w:shd w:val="clear" w:color="auto" w:fill="auto"/>
            <w:vAlign w:val="center"/>
            <w:hideMark/>
          </w:tcPr>
          <w:p w14:paraId="4AEEEDAB"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m2</w:t>
            </w:r>
          </w:p>
        </w:tc>
        <w:tc>
          <w:tcPr>
            <w:tcW w:w="2100" w:type="dxa"/>
            <w:tcBorders>
              <w:top w:val="nil"/>
              <w:left w:val="nil"/>
              <w:bottom w:val="single" w:sz="4" w:space="0" w:color="auto"/>
              <w:right w:val="single" w:sz="4" w:space="0" w:color="auto"/>
            </w:tcBorders>
            <w:shd w:val="clear" w:color="auto" w:fill="auto"/>
            <w:vAlign w:val="center"/>
            <w:hideMark/>
          </w:tcPr>
          <w:p w14:paraId="4B209356" w14:textId="77777777" w:rsidR="00781C91" w:rsidRPr="00781C91" w:rsidRDefault="00781C91" w:rsidP="00781C91">
            <w:pPr>
              <w:spacing w:after="0" w:line="240" w:lineRule="auto"/>
              <w:jc w:val="center"/>
              <w:rPr>
                <w:rFonts w:ascii="Cambria" w:eastAsia="Times New Roman" w:hAnsi="Cambria" w:cs="Arial"/>
                <w:sz w:val="24"/>
                <w:szCs w:val="24"/>
                <w:lang w:eastAsia="ru-RU"/>
              </w:rPr>
            </w:pPr>
            <w:r w:rsidRPr="00781C91">
              <w:rPr>
                <w:rFonts w:ascii="Cambria" w:eastAsia="Times New Roman" w:hAnsi="Cambria" w:cs="Arial"/>
                <w:sz w:val="24"/>
                <w:szCs w:val="24"/>
                <w:lang w:eastAsia="ru-RU"/>
              </w:rPr>
              <w:t>640</w:t>
            </w:r>
          </w:p>
        </w:tc>
      </w:tr>
    </w:tbl>
    <w:p w14:paraId="3E011847" w14:textId="77777777" w:rsidR="00781C91" w:rsidRDefault="00781C91" w:rsidP="00781C91">
      <w:pPr>
        <w:rPr>
          <w:b/>
          <w:bCs/>
          <w:sz w:val="24"/>
          <w:szCs w:val="24"/>
          <w:highlight w:val="yellow"/>
          <w:lang w:val="az-Latn-AZ"/>
        </w:rPr>
      </w:pPr>
      <w:bookmarkStart w:id="2" w:name="_GoBack"/>
      <w:bookmarkEnd w:id="2"/>
    </w:p>
    <w:p w14:paraId="0F2E3BBC" w14:textId="77777777" w:rsidR="00781C91" w:rsidRDefault="00781C91" w:rsidP="00993E0B">
      <w:pPr>
        <w:rPr>
          <w:rFonts w:ascii="Arial" w:hAnsi="Arial" w:cs="Arial"/>
          <w:b/>
          <w:sz w:val="24"/>
          <w:szCs w:val="24"/>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Pr="00964338">
          <w:rPr>
            <w:rStyle w:val="a3"/>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lastRenderedPageBreak/>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81C91"/>
    <w:rsid w:val="007D0D58"/>
    <w:rsid w:val="00805A86"/>
    <w:rsid w:val="008175EE"/>
    <w:rsid w:val="008432B2"/>
    <w:rsid w:val="008530EB"/>
    <w:rsid w:val="00875F38"/>
    <w:rsid w:val="00882D29"/>
    <w:rsid w:val="008A42AE"/>
    <w:rsid w:val="008D6A57"/>
    <w:rsid w:val="008F74A0"/>
    <w:rsid w:val="00904599"/>
    <w:rsid w:val="0092174A"/>
    <w:rsid w:val="00923D30"/>
    <w:rsid w:val="0092454D"/>
    <w:rsid w:val="00932D9D"/>
    <w:rsid w:val="009609E9"/>
    <w:rsid w:val="00993E0B"/>
    <w:rsid w:val="00A018AD"/>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61BE"/>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188">
      <w:bodyDiv w:val="1"/>
      <w:marLeft w:val="0"/>
      <w:marRight w:val="0"/>
      <w:marTop w:val="0"/>
      <w:marBottom w:val="0"/>
      <w:divBdr>
        <w:top w:val="none" w:sz="0" w:space="0" w:color="auto"/>
        <w:left w:val="none" w:sz="0" w:space="0" w:color="auto"/>
        <w:bottom w:val="none" w:sz="0" w:space="0" w:color="auto"/>
        <w:right w:val="none" w:sz="0" w:space="0" w:color="auto"/>
      </w:divBdr>
    </w:div>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6608-76AB-4A72-BC6F-751B3587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3058</Words>
  <Characters>17436</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11</cp:revision>
  <dcterms:created xsi:type="dcterms:W3CDTF">2021-12-02T04:17:00Z</dcterms:created>
  <dcterms:modified xsi:type="dcterms:W3CDTF">2022-03-11T06:42:00Z</dcterms:modified>
</cp:coreProperties>
</file>