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08D" w:rsidRDefault="00E8608D" w:rsidP="00E8608D">
      <w:pPr>
        <w:tabs>
          <w:tab w:val="left" w:pos="1418"/>
        </w:tabs>
        <w:spacing w:after="0" w:line="360" w:lineRule="auto"/>
        <w:ind w:left="6663" w:right="-22"/>
        <w:jc w:val="both"/>
        <w:rPr>
          <w:rFonts w:ascii="Arial" w:hAnsi="Arial" w:cs="Arial"/>
          <w:b/>
          <w:sz w:val="16"/>
          <w:szCs w:val="16"/>
          <w:lang w:val="az-Latn-AZ"/>
        </w:rPr>
      </w:pPr>
      <w:r>
        <w:rPr>
          <w:rFonts w:ascii="Arial" w:eastAsia="Arial" w:hAnsi="Arial" w:cs="Arial"/>
          <w:sz w:val="16"/>
          <w:szCs w:val="16"/>
          <w:lang w:val="en-US"/>
        </w:rPr>
        <w:t>Approved by the order of the Chairman of Azerbaijan Caspian Shipping Closed Joint Stock Company   dated 1st of December 2016</w:t>
      </w:r>
      <w:r>
        <w:rPr>
          <w:rFonts w:ascii="Arial" w:hAnsi="Arial" w:cs="Arial"/>
          <w:b/>
          <w:sz w:val="16"/>
          <w:szCs w:val="16"/>
          <w:lang w:val="en-US"/>
        </w:rPr>
        <w:t xml:space="preserve"> </w:t>
      </w:r>
      <w:r>
        <w:rPr>
          <w:rFonts w:ascii="Arial" w:eastAsia="Arial" w:hAnsi="Arial" w:cs="Arial"/>
          <w:sz w:val="16"/>
          <w:szCs w:val="16"/>
          <w:lang w:val="en-US"/>
        </w:rPr>
        <w:t>No. 216.</w:t>
      </w:r>
    </w:p>
    <w:p w:rsidR="00AE5082" w:rsidRPr="00E30035" w:rsidRDefault="008E24B0"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44635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8608D" w:rsidRDefault="00AE5082" w:rsidP="00E8608D">
      <w:pPr>
        <w:spacing w:after="0" w:line="240" w:lineRule="auto"/>
        <w:jc w:val="center"/>
        <w:rPr>
          <w:rFonts w:ascii="Arial" w:hAnsi="Arial" w:cs="Arial"/>
          <w:b/>
          <w:sz w:val="24"/>
          <w:szCs w:val="24"/>
          <w:lang w:val="az-Latn-AZ" w:eastAsia="ru-RU"/>
        </w:rPr>
      </w:pPr>
    </w:p>
    <w:p w:rsidR="00AE5082" w:rsidRPr="00E8608D" w:rsidRDefault="008E24B0" w:rsidP="00E8608D">
      <w:pPr>
        <w:spacing w:after="0" w:line="240" w:lineRule="auto"/>
        <w:jc w:val="center"/>
        <w:rPr>
          <w:rFonts w:ascii="Arial" w:hAnsi="Arial" w:cs="Arial"/>
          <w:b/>
          <w:sz w:val="24"/>
          <w:szCs w:val="24"/>
          <w:lang w:val="az-Latn-AZ" w:eastAsia="ru-RU"/>
        </w:rPr>
      </w:pPr>
      <w:r w:rsidRPr="00E8608D">
        <w:rPr>
          <w:rFonts w:ascii="Arial" w:eastAsia="Arial" w:hAnsi="Arial" w:cs="Arial"/>
          <w:b/>
          <w:sz w:val="24"/>
          <w:szCs w:val="24"/>
          <w:lang w:val="en-US" w:eastAsia="ru-RU"/>
        </w:rPr>
        <w:t xml:space="preserve">AZERBAIJAN CASPIAN SHIPPING CLOSED JOINT STOCK COMPANY </w:t>
      </w:r>
      <w:r w:rsidRPr="00E8608D">
        <w:rPr>
          <w:rFonts w:ascii="Arial" w:eastAsia="Arial" w:hAnsi="Arial" w:cs="Arial"/>
          <w:b/>
          <w:sz w:val="24"/>
          <w:szCs w:val="24"/>
          <w:lang w:val="en-US" w:eastAsia="ru-RU"/>
        </w:rPr>
        <w:t>IS ANNOUNCING OPEN BIDDING FOR THE PROCUREMENT OF SERVICES RELATED TO THE INSTALLATION OF CABLE LINES BETWEEN POWER TRANSFORMER AND SOCKETS IN THE HIGH RISE RESIDENTIAL BUILDING OF THE HOUSING COOPERATIVE "DENI</w:t>
      </w:r>
      <w:r w:rsidRPr="00E8608D">
        <w:rPr>
          <w:rFonts w:ascii="Arial" w:eastAsia="Arial" w:hAnsi="Arial" w:cs="Arial"/>
          <w:b/>
          <w:sz w:val="24"/>
          <w:szCs w:val="24"/>
          <w:lang w:val="en-US" w:eastAsia="ru-RU"/>
        </w:rPr>
        <w:t>ZCHI" WITH A KINDERGARTEN ON THE GROUND FLOOR</w:t>
      </w:r>
    </w:p>
    <w:p w:rsidR="00AE5082" w:rsidRPr="00E8608D" w:rsidRDefault="008E24B0" w:rsidP="00E8608D">
      <w:pPr>
        <w:spacing w:after="0" w:line="240" w:lineRule="auto"/>
        <w:jc w:val="center"/>
        <w:rPr>
          <w:rFonts w:ascii="Arial" w:hAnsi="Arial" w:cs="Arial"/>
          <w:b/>
          <w:sz w:val="24"/>
          <w:szCs w:val="24"/>
          <w:lang w:val="az-Latn-AZ" w:eastAsia="ru-RU"/>
        </w:rPr>
      </w:pPr>
      <w:r w:rsidRPr="00E8608D">
        <w:rPr>
          <w:rFonts w:ascii="Arial" w:eastAsia="Arial" w:hAnsi="Arial" w:cs="Arial"/>
          <w:b/>
          <w:sz w:val="24"/>
          <w:szCs w:val="24"/>
          <w:lang w:val="en-US" w:eastAsia="ru-RU"/>
        </w:rPr>
        <w:t xml:space="preserve"> B I D D I N G No. AM108/2022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E1D91" w:rsidRPr="00E8608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8E24B0"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w:t>
            </w:r>
            <w:r>
              <w:rPr>
                <w:rFonts w:ascii="Arial" w:eastAsia="Arial" w:hAnsi="Arial" w:cs="Arial"/>
                <w:b/>
                <w:bCs/>
                <w:sz w:val="20"/>
                <w:szCs w:val="20"/>
                <w:lang w:val="en-US" w:eastAsia="ru-RU"/>
              </w:rPr>
              <w:t>documentation required for participation in the bidding:</w:t>
            </w:r>
          </w:p>
          <w:p w:rsidR="00C243D3" w:rsidRPr="00E30035" w:rsidRDefault="008E24B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8E24B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8E24B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8E24B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w:t>
            </w:r>
            <w:r>
              <w:rPr>
                <w:rFonts w:ascii="Arial" w:eastAsia="Arial" w:hAnsi="Arial" w:cs="Arial"/>
                <w:sz w:val="20"/>
                <w:szCs w:val="20"/>
                <w:lang w:val="en-US" w:eastAsia="ru-RU"/>
              </w:rPr>
              <w:t>nk document confirming financial condition of the consignor within the last year (or within the period of operation if less than one year);</w:t>
            </w:r>
          </w:p>
          <w:p w:rsidR="00C243D3" w:rsidRPr="008D4237" w:rsidRDefault="008E24B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w:t>
            </w:r>
            <w:r>
              <w:rPr>
                <w:rFonts w:ascii="Arial" w:eastAsia="Arial" w:hAnsi="Arial" w:cs="Arial"/>
                <w:color w:val="000000"/>
                <w:sz w:val="20"/>
                <w:szCs w:val="20"/>
                <w:lang w:val="en-US"/>
              </w:rPr>
              <w:t>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8E24B0"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w:t>
            </w:r>
            <w:r>
              <w:rPr>
                <w:rFonts w:ascii="Arial" w:eastAsia="Arial" w:hAnsi="Arial" w:cs="Arial"/>
                <w:sz w:val="20"/>
                <w:szCs w:val="20"/>
                <w:lang w:val="en-US" w:eastAsia="ru-RU"/>
              </w:rPr>
              <w:t xml:space="preserve">n English, Russian or in Azerbaijani languages to the official address of "Azerbaijan Caspian Shipping" CJSC (hereinafter referred to as "ASCO" or "Procuring Organization") through email address of contact person in charge by </w:t>
            </w:r>
            <w:r w:rsidRPr="00E8608D">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E8608D">
              <w:rPr>
                <w:rFonts w:ascii="Arial" w:eastAsia="Arial" w:hAnsi="Arial" w:cs="Arial"/>
                <w:b/>
                <w:sz w:val="20"/>
                <w:szCs w:val="20"/>
                <w:lang w:val="en-US" w:eastAsia="ru-RU"/>
              </w:rPr>
              <w:t xml:space="preserve">June 30, </w:t>
            </w:r>
            <w:r w:rsidRPr="00E8608D">
              <w:rPr>
                <w:rFonts w:ascii="Arial" w:eastAsia="Arial" w:hAnsi="Arial" w:cs="Arial"/>
                <w:b/>
                <w:sz w:val="20"/>
                <w:szCs w:val="20"/>
                <w:lang w:val="en-US" w:eastAsia="ru-RU"/>
              </w:rPr>
              <w:t>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8E24B0"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8E24B0"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1E1D91" w:rsidRPr="00E8608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8E24B0"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8E24B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8E24B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Pr="00E8608D">
              <w:rPr>
                <w:rFonts w:ascii="Arial" w:eastAsia="Arial" w:hAnsi="Arial" w:cs="Arial"/>
                <w:b/>
                <w:sz w:val="20"/>
                <w:szCs w:val="20"/>
                <w:lang w:val="en-US" w:eastAsia="ru-RU"/>
              </w:rPr>
              <w:t>AZN 150</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8E24B0"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equivalent amount thereof in USD or EUR</w:t>
            </w:r>
            <w:r>
              <w:rPr>
                <w:rFonts w:ascii="Arial" w:eastAsia="Arial" w:hAnsi="Arial" w:cs="Arial"/>
                <w:sz w:val="20"/>
                <w:szCs w:val="20"/>
                <w:lang w:val="en-US" w:eastAsia="ru-RU"/>
              </w:rPr>
              <w:t xml:space="preserve">O.   </w:t>
            </w:r>
          </w:p>
          <w:p w:rsidR="00AE5082" w:rsidRPr="00E30035" w:rsidRDefault="008E24B0"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1E1D91"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8E24B0"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8E24B0"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8E24B0"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1E1D91" w:rsidRPr="00E8608D"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8E24B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8E24B0"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8E24B0"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8E24B0"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8E24B0"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8E24B0"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8E24B0"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E8608D" w:rsidRDefault="008E24B0"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E8608D" w:rsidRDefault="008E24B0" w:rsidP="00E2513D">
                  <w:pPr>
                    <w:spacing w:line="240" w:lineRule="auto"/>
                    <w:rPr>
                      <w:rFonts w:ascii="Arial" w:hAnsi="Arial" w:cs="Arial"/>
                      <w:lang w:val="en-US"/>
                    </w:rPr>
                  </w:pPr>
                  <w:r>
                    <w:rPr>
                      <w:rFonts w:ascii="Arial" w:eastAsia="Arial" w:hAnsi="Arial" w:cs="Arial"/>
                      <w:bCs/>
                      <w:sz w:val="20"/>
                      <w:szCs w:val="20"/>
                      <w:lang w:val="en-US"/>
                    </w:rPr>
                    <w:t>A</w:t>
                  </w:r>
                  <w:r>
                    <w:rPr>
                      <w:rFonts w:ascii="Arial" w:eastAsia="Arial" w:hAnsi="Arial" w:cs="Arial"/>
                      <w:bCs/>
                      <w:sz w:val="20"/>
                      <w:szCs w:val="20"/>
                      <w:lang w:val="en-US"/>
                    </w:rPr>
                    <w:t>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8E24B0"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8E24B0"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8E24B0"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8E24B0"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8E24B0"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8E24B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8E24B0"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E8608D" w:rsidRDefault="008E24B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E8608D" w:rsidRDefault="008E24B0" w:rsidP="00E2513D">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8E24B0"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8E24B0"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w:t>
                  </w:r>
                  <w:r>
                    <w:rPr>
                      <w:rFonts w:ascii="Arial" w:eastAsia="Arial" w:hAnsi="Arial" w:cs="Arial"/>
                      <w:sz w:val="20"/>
                      <w:szCs w:val="20"/>
                      <w:lang w:val="en-US"/>
                    </w:rPr>
                    <w:t>FF</w:t>
                  </w:r>
                </w:p>
                <w:p w:rsidR="00AE5082" w:rsidRPr="00E30035" w:rsidRDefault="008E24B0"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8E24B0"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8E24B0"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8E24B0"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8E24B0"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E8608D" w:rsidRDefault="008E24B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E8608D" w:rsidRDefault="008E24B0" w:rsidP="00E2513D">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8E24B0"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1E1D91" w:rsidRPr="00E8608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8E24B0"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8E24B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A bank guarantee sample shall be specified in the General Terms and Conditions. </w:t>
            </w:r>
          </w:p>
          <w:p w:rsidR="00AE5082" w:rsidRPr="00E30035" w:rsidRDefault="008E24B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w:t>
            </w:r>
            <w:r>
              <w:rPr>
                <w:rFonts w:ascii="Arial" w:eastAsia="Arial" w:hAnsi="Arial" w:cs="Arial"/>
                <w:sz w:val="20"/>
                <w:szCs w:val="20"/>
                <w:lang w:val="en-US" w:eastAsia="ru-RU"/>
              </w:rPr>
              <w:t xml:space="preserve">nvelope along with the bidding offer.  Otherwise, the Purchasing Organization shall reserve the right to reject such offer. </w:t>
            </w:r>
          </w:p>
          <w:p w:rsidR="00AE5082" w:rsidRPr="00E30035" w:rsidRDefault="008E24B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w:t>
            </w:r>
            <w:r>
              <w:rPr>
                <w:rFonts w:ascii="Arial" w:eastAsia="Arial" w:hAnsi="Arial" w:cs="Arial"/>
                <w:sz w:val="20"/>
                <w:szCs w:val="20"/>
                <w:lang w:val="en-US" w:eastAsia="ru-RU"/>
              </w:rPr>
              <w:t>ould be acknowledged in the Republic of Azerbaijan and / or international financial transactions. The purchasing organization shall reserve the right not to accept and reject any unreliable bank guarantee.</w:t>
            </w:r>
          </w:p>
          <w:p w:rsidR="00AE5082" w:rsidRPr="00E30035" w:rsidRDefault="008E24B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biddin</w:t>
            </w:r>
            <w:r>
              <w:rPr>
                <w:rFonts w:ascii="Arial" w:eastAsia="Arial" w:hAnsi="Arial" w:cs="Arial"/>
                <w:sz w:val="20"/>
                <w:szCs w:val="20"/>
                <w:lang w:val="en-US" w:eastAsia="ru-RU"/>
              </w:rPr>
              <w:t xml:space="preserve">g documents, deposit and other financial assets) shall request and obtain a consent from ASCO through the contact person reflected in the announcement on the acceptability of such type of warranty.   </w:t>
            </w:r>
          </w:p>
          <w:p w:rsidR="00AE5082" w:rsidRPr="00E30035" w:rsidRDefault="008E24B0"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1E1D91" w:rsidRPr="00E8608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8E24B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E8608D" w:rsidRDefault="008E24B0"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E8608D">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E8608D">
              <w:rPr>
                <w:rFonts w:ascii="Arial" w:eastAsia="Arial" w:hAnsi="Arial" w:cs="Arial"/>
                <w:b/>
                <w:sz w:val="20"/>
                <w:szCs w:val="20"/>
                <w:lang w:val="en-US" w:eastAsia="ru-RU"/>
              </w:rPr>
              <w:t>July 7, 2022.</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8E24B0"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1E1D9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8E24B0" w:rsidP="000F4D3F">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E72734" w:rsidRDefault="008E24B0" w:rsidP="00E72734">
            <w:pPr>
              <w:spacing w:after="0" w:line="240" w:lineRule="auto"/>
              <w:jc w:val="both"/>
              <w:rPr>
                <w:rFonts w:ascii="Arial" w:hAnsi="Arial" w:cs="Arial"/>
                <w:sz w:val="20"/>
                <w:szCs w:val="20"/>
                <w:lang w:val="az-Latn-AZ" w:eastAsia="ru-RU"/>
              </w:rPr>
            </w:pPr>
            <w:r>
              <w:rPr>
                <w:rFonts w:ascii="Calibri" w:eastAsia="Calibri" w:hAnsi="Calibri" w:cs="Times New Roman"/>
                <w:lang w:val="en-US" w:eastAsia="ru-RU"/>
              </w:rPr>
              <w:t xml:space="preserve"> 2 Mikhail Useynov Street, AZ1003, Baku City, Azerbaijan</w:t>
            </w:r>
            <w:r>
              <w:rPr>
                <w:rFonts w:ascii="Arial" w:eastAsia="Arial" w:hAnsi="Arial" w:cs="Arial"/>
                <w:sz w:val="20"/>
                <w:szCs w:val="20"/>
                <w:lang w:val="en-US" w:eastAsia="ru-RU"/>
              </w:rPr>
              <w:t xml:space="preserve"> </w:t>
            </w:r>
          </w:p>
          <w:p w:rsidR="00443961" w:rsidRPr="00E30035" w:rsidRDefault="008E24B0"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ASCO Procurement Committee. </w:t>
            </w:r>
          </w:p>
          <w:p w:rsidR="00443961" w:rsidRDefault="008E24B0"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E943C5" w:rsidRDefault="008E24B0"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Emil Hasanov</w:t>
            </w:r>
          </w:p>
          <w:p w:rsidR="00443961" w:rsidRPr="00E943C5" w:rsidRDefault="008E24B0"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rsidR="00443961" w:rsidRPr="00E943C5" w:rsidRDefault="008E24B0"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067611" w:rsidRDefault="008E24B0" w:rsidP="00067611">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9" w:history="1">
              <w:r>
                <w:rPr>
                  <w:rFonts w:ascii="Arial" w:eastAsia="Arial" w:hAnsi="Arial" w:cs="Arial"/>
                  <w:color w:val="0563C1"/>
                  <w:sz w:val="20"/>
                  <w:szCs w:val="20"/>
                  <w:highlight w:val="yellow"/>
                  <w:u w:val="single"/>
                  <w:lang w:val="en-US"/>
                </w:rPr>
                <w:t>tender@asco.az</w:t>
              </w:r>
            </w:hyperlink>
          </w:p>
          <w:p w:rsidR="00D14EFE" w:rsidRDefault="00D14EFE" w:rsidP="00067611">
            <w:pPr>
              <w:tabs>
                <w:tab w:val="left" w:pos="261"/>
              </w:tabs>
              <w:spacing w:after="0" w:line="240" w:lineRule="auto"/>
              <w:rPr>
                <w:rStyle w:val="Hyperlink"/>
                <w:rFonts w:ascii="Arial" w:hAnsi="Arial" w:cs="Arial"/>
                <w:sz w:val="20"/>
                <w:szCs w:val="20"/>
                <w:lang w:val="az-Latn-AZ"/>
              </w:rPr>
            </w:pPr>
          </w:p>
          <w:p w:rsidR="00443961" w:rsidRPr="00E30035" w:rsidRDefault="008E24B0"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lastRenderedPageBreak/>
              <w:t>Contact person on legal issues:</w:t>
            </w:r>
          </w:p>
          <w:p w:rsidR="00443961" w:rsidRPr="00E30035" w:rsidRDefault="008E24B0"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w:t>
            </w:r>
            <w:r>
              <w:rPr>
                <w:rFonts w:ascii="Arial" w:eastAsia="Arial" w:hAnsi="Arial" w:cs="Arial"/>
                <w:color w:val="000000"/>
                <w:sz w:val="20"/>
                <w:szCs w:val="20"/>
                <w:highlight w:val="lightGray"/>
                <w:lang w:val="en-US"/>
              </w:rPr>
              <w:t>No.: +994 12 4043700 (ext: 1262)</w:t>
            </w:r>
          </w:p>
          <w:p w:rsidR="00443961" w:rsidRDefault="008E24B0"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p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1E1D91" w:rsidRPr="00E8608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8E24B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8E24B0"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E8608D">
              <w:rPr>
                <w:rFonts w:ascii="Arial" w:eastAsia="Arial" w:hAnsi="Arial" w:cs="Arial"/>
                <w:b/>
                <w:sz w:val="20"/>
                <w:szCs w:val="20"/>
                <w:lang w:val="en-US" w:eastAsia="ru-RU"/>
              </w:rPr>
              <w:t>July 8, 2022</w:t>
            </w:r>
            <w:r>
              <w:rPr>
                <w:rFonts w:ascii="Arial" w:eastAsia="Arial" w:hAnsi="Arial" w:cs="Arial"/>
                <w:sz w:val="20"/>
                <w:szCs w:val="20"/>
                <w:lang w:val="en-US" w:eastAsia="ru-RU"/>
              </w:rPr>
              <w:t xml:space="preserve"> at </w:t>
            </w:r>
            <w:r w:rsidRPr="00E8608D">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set forth in section V of the announcement.  </w:t>
            </w:r>
          </w:p>
          <w:p w:rsidR="00443961" w:rsidRDefault="008E24B0"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w:t>
            </w:r>
            <w:r>
              <w:rPr>
                <w:rFonts w:ascii="Arial" w:eastAsia="Arial" w:hAnsi="Arial" w:cs="Arial"/>
                <w:sz w:val="20"/>
                <w:szCs w:val="20"/>
                <w:lang w:val="en-US" w:eastAsia="ru-RU"/>
              </w:rPr>
              <w:t>pating legal entity or natural person) and the ID card at least half an hour before the commencement of the bidding.</w:t>
            </w:r>
          </w:p>
          <w:p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1E1D91" w:rsidRPr="00E8608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8E24B0"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8E24B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D14EFE" w:rsidRDefault="00D14EFE" w:rsidP="00443961">
            <w:pPr>
              <w:tabs>
                <w:tab w:val="left" w:pos="261"/>
              </w:tabs>
              <w:spacing w:after="0" w:line="240" w:lineRule="auto"/>
              <w:jc w:val="both"/>
              <w:rPr>
                <w:rFonts w:ascii="Arial" w:hAnsi="Arial" w:cs="Arial"/>
                <w:sz w:val="20"/>
                <w:szCs w:val="20"/>
                <w:lang w:val="az-Latn-AZ" w:eastAsia="ru-RU"/>
              </w:rPr>
            </w:pPr>
          </w:p>
          <w:p w:rsidR="00443961" w:rsidRPr="00E30035" w:rsidRDefault="008E24B0"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Default="00993E0B"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E501C2" w:rsidRDefault="00E501C2" w:rsidP="00AE5082">
      <w:pPr>
        <w:rPr>
          <w:lang w:val="az-Latn-AZ"/>
        </w:rPr>
      </w:pPr>
    </w:p>
    <w:p w:rsidR="00734108" w:rsidRDefault="00734108" w:rsidP="00AE5082">
      <w:pPr>
        <w:rPr>
          <w:lang w:val="az-Latn-AZ"/>
        </w:rPr>
      </w:pPr>
    </w:p>
    <w:p w:rsidR="00734108" w:rsidRDefault="00734108" w:rsidP="00AE5082">
      <w:pPr>
        <w:rPr>
          <w:lang w:val="az-Latn-AZ"/>
        </w:rPr>
      </w:pPr>
    </w:p>
    <w:p w:rsidR="00734108" w:rsidRDefault="00734108" w:rsidP="00AE5082">
      <w:pPr>
        <w:rPr>
          <w:lang w:val="az-Latn-AZ"/>
        </w:rPr>
      </w:pPr>
    </w:p>
    <w:p w:rsidR="00734108" w:rsidRDefault="00734108" w:rsidP="00AE5082">
      <w:pPr>
        <w:rPr>
          <w:lang w:val="az-Latn-AZ"/>
        </w:rPr>
      </w:pPr>
    </w:p>
    <w:p w:rsidR="00734108" w:rsidRDefault="00734108" w:rsidP="00AE5082">
      <w:pPr>
        <w:rPr>
          <w:lang w:val="az-Latn-AZ"/>
        </w:rPr>
      </w:pPr>
    </w:p>
    <w:p w:rsidR="00E501C2" w:rsidRDefault="00E501C2" w:rsidP="00AE5082">
      <w:pPr>
        <w:rPr>
          <w:lang w:val="az-Latn-AZ"/>
        </w:rPr>
      </w:pPr>
    </w:p>
    <w:p w:rsidR="000F4D3F" w:rsidRDefault="000F4D3F" w:rsidP="00AE5082">
      <w:pPr>
        <w:rPr>
          <w:lang w:val="az-Latn-AZ"/>
        </w:rPr>
      </w:pPr>
    </w:p>
    <w:p w:rsidR="00993E0B" w:rsidRDefault="008E24B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8E24B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8E24B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8E24B0"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8E24B0"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8E24B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8E24B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8E24B0"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w:t>
      </w:r>
      <w:r>
        <w:rPr>
          <w:rFonts w:ascii="Arial" w:eastAsia="Arial" w:hAnsi="Arial" w:cs="Arial"/>
          <w:sz w:val="24"/>
          <w:szCs w:val="24"/>
          <w:lang w:val="en-US"/>
        </w:rPr>
        <w:t>to participate  in the open bidding No.  [ bidding No. shall be inserted by participant ] announced by ASCO in respect of procurement of "__________________" .</w:t>
      </w:r>
    </w:p>
    <w:p w:rsidR="00993E0B" w:rsidRDefault="008E24B0"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w:t>
      </w:r>
      <w:r>
        <w:rPr>
          <w:rFonts w:ascii="Arial" w:eastAsia="Arial" w:hAnsi="Arial" w:cs="Arial"/>
          <w:sz w:val="24"/>
          <w:szCs w:val="24"/>
          <w:lang w:val="en-US"/>
        </w:rPr>
        <w:t xml:space="preserve">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8E24B0"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8E24B0" w:rsidP="00993E0B">
      <w:pPr>
        <w:spacing w:after="0"/>
        <w:jc w:val="both"/>
        <w:rPr>
          <w:rFonts w:ascii="Arial" w:hAnsi="Arial" w:cs="Arial"/>
          <w:sz w:val="24"/>
          <w:szCs w:val="24"/>
          <w:lang w:val="az-Latn-AZ"/>
        </w:rPr>
      </w:pPr>
      <w:r>
        <w:rPr>
          <w:rFonts w:ascii="Arial" w:eastAsia="Arial" w:hAnsi="Arial" w:cs="Arial"/>
          <w:sz w:val="24"/>
          <w:szCs w:val="24"/>
          <w:lang w:val="en-US"/>
        </w:rPr>
        <w:t>Below-ment</w:t>
      </w:r>
      <w:r>
        <w:rPr>
          <w:rFonts w:ascii="Arial" w:eastAsia="Arial" w:hAnsi="Arial" w:cs="Arial"/>
          <w:sz w:val="24"/>
          <w:szCs w:val="24"/>
          <w:lang w:val="en-US"/>
        </w:rPr>
        <w:t xml:space="preserve">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8E24B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8E24B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8E24B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8E24B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8E24B0"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993E0B" w:rsidRDefault="008E24B0"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w:t>
      </w:r>
      <w:r>
        <w:rPr>
          <w:rFonts w:ascii="Arial" w:eastAsia="Arial" w:hAnsi="Arial" w:cs="Arial"/>
          <w:sz w:val="24"/>
          <w:szCs w:val="24"/>
          <w:lang w:val="en-US"/>
        </w:rPr>
        <w:t>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8E24B0"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8E24B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rsidR="00993E0B" w:rsidRDefault="008E24B0"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993E0B" w:rsidRDefault="008E24B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E72734" w:rsidRDefault="008E24B0"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E72734" w:rsidRPr="00E72734" w:rsidRDefault="00E72734" w:rsidP="00993E0B">
      <w:pPr>
        <w:rPr>
          <w:rFonts w:ascii="Arial" w:hAnsi="Arial" w:cs="Arial"/>
          <w:sz w:val="14"/>
          <w:szCs w:val="14"/>
          <w:lang w:val="az-Latn-AZ" w:eastAsia="ru-RU"/>
        </w:rPr>
      </w:pPr>
    </w:p>
    <w:p w:rsidR="00E8608D" w:rsidRDefault="008E24B0" w:rsidP="00993E0B">
      <w:pPr>
        <w:rPr>
          <w:rFonts w:ascii="Arial" w:eastAsia="Arial" w:hAnsi="Arial" w:cs="Arial"/>
          <w:sz w:val="24"/>
          <w:szCs w:val="24"/>
          <w:lang w:val="en-US"/>
        </w:rPr>
      </w:pPr>
      <w:r>
        <w:rPr>
          <w:rFonts w:ascii="Arial" w:eastAsia="Arial" w:hAnsi="Arial" w:cs="Arial"/>
          <w:sz w:val="24"/>
          <w:szCs w:val="24"/>
          <w:lang w:val="en-US"/>
        </w:rPr>
        <w:t xml:space="preserve">                                                  </w:t>
      </w:r>
    </w:p>
    <w:p w:rsidR="00E8608D" w:rsidRDefault="00E8608D" w:rsidP="00993E0B">
      <w:pPr>
        <w:rPr>
          <w:rFonts w:ascii="Arial" w:eastAsia="Arial" w:hAnsi="Arial" w:cs="Arial"/>
          <w:sz w:val="24"/>
          <w:szCs w:val="24"/>
          <w:lang w:val="en-US"/>
        </w:rPr>
      </w:pPr>
    </w:p>
    <w:p w:rsidR="001E08AF" w:rsidRDefault="008E24B0" w:rsidP="00E8608D">
      <w:pPr>
        <w:ind w:left="2160" w:firstLine="720"/>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w:t>
      </w:r>
    </w:p>
    <w:p w:rsidR="00734108" w:rsidRDefault="00734108" w:rsidP="00993E0B">
      <w:pPr>
        <w:rPr>
          <w:rFonts w:ascii="Arial" w:hAnsi="Arial" w:cs="Arial"/>
          <w:b/>
          <w:sz w:val="24"/>
          <w:szCs w:val="24"/>
          <w:lang w:val="az-Latn-AZ"/>
        </w:rPr>
      </w:pPr>
    </w:p>
    <w:tbl>
      <w:tblPr>
        <w:tblW w:w="11231" w:type="dxa"/>
        <w:tblInd w:w="-719" w:type="dxa"/>
        <w:tblLook w:val="04A0" w:firstRow="1" w:lastRow="0" w:firstColumn="1" w:lastColumn="0" w:noHBand="0" w:noVBand="1"/>
      </w:tblPr>
      <w:tblGrid>
        <w:gridCol w:w="710"/>
        <w:gridCol w:w="7567"/>
        <w:gridCol w:w="1764"/>
        <w:gridCol w:w="1190"/>
      </w:tblGrid>
      <w:tr w:rsidR="001E1D91" w:rsidTr="00E8608D">
        <w:trPr>
          <w:trHeight w:val="20"/>
        </w:trPr>
        <w:tc>
          <w:tcPr>
            <w:tcW w:w="710" w:type="dxa"/>
            <w:tcBorders>
              <w:top w:val="single" w:sz="8" w:space="0" w:color="auto"/>
              <w:left w:val="single" w:sz="8" w:space="0" w:color="auto"/>
              <w:bottom w:val="single" w:sz="8" w:space="0" w:color="auto"/>
              <w:right w:val="nil"/>
            </w:tcBorders>
            <w:shd w:val="clear" w:color="auto" w:fill="auto"/>
            <w:hideMark/>
          </w:tcPr>
          <w:p w:rsidR="00734108" w:rsidRPr="00734108" w:rsidRDefault="008E24B0" w:rsidP="00366AE4">
            <w:pPr>
              <w:jc w:val="center"/>
              <w:rPr>
                <w:rFonts w:ascii="Arial" w:hAnsi="Arial" w:cs="Arial"/>
                <w:b/>
                <w:bCs/>
                <w:color w:val="000000"/>
                <w:sz w:val="24"/>
                <w:lang w:val="en-US"/>
              </w:rPr>
            </w:pPr>
            <w:r>
              <w:rPr>
                <w:rFonts w:ascii="Arial" w:eastAsia="Arial" w:hAnsi="Arial" w:cs="Arial"/>
                <w:b/>
                <w:bCs/>
                <w:color w:val="000000"/>
                <w:sz w:val="24"/>
                <w:szCs w:val="24"/>
                <w:lang w:val="en-US"/>
              </w:rPr>
              <w:t>Item No.</w:t>
            </w:r>
          </w:p>
        </w:tc>
        <w:tc>
          <w:tcPr>
            <w:tcW w:w="7567" w:type="dxa"/>
            <w:tcBorders>
              <w:top w:val="single" w:sz="8" w:space="0" w:color="auto"/>
              <w:left w:val="single" w:sz="8" w:space="0" w:color="auto"/>
              <w:bottom w:val="single" w:sz="8" w:space="0" w:color="auto"/>
              <w:right w:val="single" w:sz="8" w:space="0" w:color="auto"/>
            </w:tcBorders>
            <w:shd w:val="clear" w:color="auto" w:fill="auto"/>
            <w:hideMark/>
          </w:tcPr>
          <w:p w:rsidR="00734108" w:rsidRPr="00734108" w:rsidRDefault="008E24B0" w:rsidP="00366AE4">
            <w:pPr>
              <w:jc w:val="center"/>
              <w:rPr>
                <w:rFonts w:ascii="Arial" w:hAnsi="Arial" w:cs="Arial"/>
                <w:b/>
                <w:bCs/>
                <w:color w:val="000000"/>
                <w:sz w:val="24"/>
                <w:lang w:val="en-US"/>
              </w:rPr>
            </w:pPr>
            <w:bookmarkStart w:id="0" w:name="_GoBack"/>
            <w:bookmarkEnd w:id="0"/>
            <w:r>
              <w:rPr>
                <w:rFonts w:ascii="Arial" w:eastAsia="Arial" w:hAnsi="Arial" w:cs="Arial"/>
                <w:b/>
                <w:bCs/>
                <w:color w:val="000000"/>
                <w:sz w:val="24"/>
                <w:szCs w:val="24"/>
                <w:lang w:val="en-US"/>
              </w:rPr>
              <w:t>Nomination of works</w:t>
            </w:r>
          </w:p>
        </w:tc>
        <w:tc>
          <w:tcPr>
            <w:tcW w:w="1764" w:type="dxa"/>
            <w:tcBorders>
              <w:top w:val="single" w:sz="8" w:space="0" w:color="auto"/>
              <w:left w:val="nil"/>
              <w:bottom w:val="single" w:sz="8" w:space="0" w:color="auto"/>
              <w:right w:val="single" w:sz="8" w:space="0" w:color="auto"/>
            </w:tcBorders>
            <w:shd w:val="clear" w:color="auto" w:fill="auto"/>
            <w:hideMark/>
          </w:tcPr>
          <w:p w:rsidR="00734108" w:rsidRPr="00734108" w:rsidRDefault="008E24B0" w:rsidP="00366AE4">
            <w:pPr>
              <w:jc w:val="center"/>
              <w:rPr>
                <w:rFonts w:ascii="Arial" w:hAnsi="Arial" w:cs="Arial"/>
                <w:b/>
                <w:bCs/>
                <w:color w:val="000000"/>
                <w:sz w:val="24"/>
                <w:lang w:val="en-US"/>
              </w:rPr>
            </w:pPr>
            <w:r>
              <w:rPr>
                <w:rFonts w:ascii="Arial" w:eastAsia="Arial" w:hAnsi="Arial" w:cs="Arial"/>
                <w:b/>
                <w:bCs/>
                <w:color w:val="000000"/>
                <w:sz w:val="24"/>
                <w:szCs w:val="24"/>
                <w:lang w:val="en-US"/>
              </w:rPr>
              <w:t>Measurement unit</w:t>
            </w:r>
          </w:p>
        </w:tc>
        <w:tc>
          <w:tcPr>
            <w:tcW w:w="1190" w:type="dxa"/>
            <w:tcBorders>
              <w:top w:val="single" w:sz="8" w:space="0" w:color="auto"/>
              <w:left w:val="nil"/>
              <w:bottom w:val="single" w:sz="8" w:space="0" w:color="auto"/>
              <w:right w:val="single" w:sz="8" w:space="0" w:color="auto"/>
            </w:tcBorders>
            <w:shd w:val="clear" w:color="auto" w:fill="auto"/>
            <w:noWrap/>
            <w:hideMark/>
          </w:tcPr>
          <w:p w:rsidR="00734108" w:rsidRPr="00734108" w:rsidRDefault="008E24B0" w:rsidP="00366AE4">
            <w:pPr>
              <w:jc w:val="center"/>
              <w:rPr>
                <w:rFonts w:ascii="Arial" w:hAnsi="Arial" w:cs="Arial"/>
                <w:b/>
                <w:bCs/>
                <w:color w:val="000000"/>
                <w:sz w:val="24"/>
                <w:lang w:val="en-US"/>
              </w:rPr>
            </w:pPr>
            <w:r>
              <w:rPr>
                <w:rFonts w:ascii="Arial" w:eastAsia="Arial" w:hAnsi="Arial" w:cs="Arial"/>
                <w:b/>
                <w:bCs/>
                <w:color w:val="000000"/>
                <w:sz w:val="24"/>
                <w:szCs w:val="24"/>
                <w:lang w:val="en-US"/>
              </w:rPr>
              <w:t>Quantity</w:t>
            </w:r>
          </w:p>
        </w:tc>
      </w:tr>
      <w:tr w:rsidR="001E1D91" w:rsidTr="00E8608D">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1</w:t>
            </w:r>
          </w:p>
        </w:tc>
        <w:tc>
          <w:tcPr>
            <w:tcW w:w="7567" w:type="dxa"/>
            <w:tcBorders>
              <w:top w:val="single" w:sz="4" w:space="0" w:color="auto"/>
              <w:left w:val="nil"/>
              <w:bottom w:val="single" w:sz="4" w:space="0" w:color="auto"/>
              <w:right w:val="single" w:sz="4" w:space="0" w:color="auto"/>
            </w:tcBorders>
            <w:shd w:val="clear" w:color="auto" w:fill="auto"/>
            <w:hideMark/>
          </w:tcPr>
          <w:p w:rsidR="00734108" w:rsidRPr="00734108" w:rsidRDefault="008E24B0" w:rsidP="00366AE4">
            <w:pPr>
              <w:jc w:val="both"/>
              <w:rPr>
                <w:rFonts w:ascii="Arial" w:hAnsi="Arial" w:cs="Arial"/>
                <w:color w:val="000000"/>
                <w:sz w:val="24"/>
                <w:lang w:val="en-US"/>
              </w:rPr>
            </w:pPr>
            <w:r>
              <w:rPr>
                <w:rFonts w:ascii="Arial" w:eastAsia="Arial" w:hAnsi="Arial" w:cs="Arial"/>
                <w:color w:val="000000"/>
                <w:sz w:val="24"/>
                <w:szCs w:val="24"/>
                <w:lang w:val="en-US"/>
              </w:rPr>
              <w:t>Installation of cable NYY-1(3 x 240 + 1 x 120) 0.6/1kV DIN VDE 0276-603. (complete with auxiliary materials, the cable to be tested and numbered) (inclusive of materials)</w:t>
            </w:r>
          </w:p>
        </w:tc>
        <w:tc>
          <w:tcPr>
            <w:tcW w:w="1764" w:type="dxa"/>
            <w:tcBorders>
              <w:top w:val="single" w:sz="4" w:space="0" w:color="auto"/>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m</w:t>
            </w:r>
          </w:p>
        </w:tc>
        <w:tc>
          <w:tcPr>
            <w:tcW w:w="1190" w:type="dxa"/>
            <w:tcBorders>
              <w:top w:val="single" w:sz="4" w:space="0" w:color="auto"/>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425</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2</w:t>
            </w:r>
          </w:p>
        </w:tc>
        <w:tc>
          <w:tcPr>
            <w:tcW w:w="7567" w:type="dxa"/>
            <w:tcBorders>
              <w:top w:val="nil"/>
              <w:left w:val="nil"/>
              <w:bottom w:val="single" w:sz="4" w:space="0" w:color="auto"/>
              <w:right w:val="single" w:sz="4" w:space="0" w:color="auto"/>
            </w:tcBorders>
            <w:shd w:val="clear" w:color="auto" w:fill="auto"/>
            <w:hideMark/>
          </w:tcPr>
          <w:p w:rsidR="00734108" w:rsidRPr="00734108" w:rsidRDefault="008E24B0" w:rsidP="00366AE4">
            <w:pPr>
              <w:jc w:val="both"/>
              <w:rPr>
                <w:rFonts w:ascii="Arial" w:hAnsi="Arial" w:cs="Arial"/>
                <w:color w:val="000000"/>
                <w:sz w:val="24"/>
                <w:lang w:val="en-US"/>
              </w:rPr>
            </w:pPr>
            <w:r>
              <w:rPr>
                <w:rFonts w:ascii="Arial" w:eastAsia="Arial" w:hAnsi="Arial" w:cs="Arial"/>
                <w:color w:val="000000"/>
                <w:sz w:val="24"/>
                <w:szCs w:val="24"/>
                <w:lang w:val="en-US"/>
              </w:rPr>
              <w:t>Installation of cable NYY-1(3 x 185 + 1 x 195) 0.6/1kV DIN VDE 0276-603. (complete with auxiliary materials, the cable to be tested and numbered) (inclusive of materials)</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m</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490</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3</w:t>
            </w:r>
          </w:p>
        </w:tc>
        <w:tc>
          <w:tcPr>
            <w:tcW w:w="7567" w:type="dxa"/>
            <w:tcBorders>
              <w:top w:val="nil"/>
              <w:left w:val="nil"/>
              <w:bottom w:val="single" w:sz="4" w:space="0" w:color="auto"/>
              <w:right w:val="single" w:sz="4" w:space="0" w:color="auto"/>
            </w:tcBorders>
            <w:shd w:val="clear" w:color="auto" w:fill="auto"/>
            <w:hideMark/>
          </w:tcPr>
          <w:p w:rsidR="00734108" w:rsidRPr="00734108" w:rsidRDefault="008E24B0" w:rsidP="00366AE4">
            <w:pPr>
              <w:jc w:val="both"/>
              <w:rPr>
                <w:rFonts w:ascii="Arial" w:hAnsi="Arial" w:cs="Arial"/>
                <w:color w:val="000000"/>
                <w:sz w:val="24"/>
                <w:lang w:val="en-US"/>
              </w:rPr>
            </w:pPr>
            <w:r>
              <w:rPr>
                <w:rFonts w:ascii="Arial" w:eastAsia="Arial" w:hAnsi="Arial" w:cs="Arial"/>
                <w:color w:val="000000"/>
                <w:sz w:val="24"/>
                <w:szCs w:val="24"/>
                <w:lang w:val="en-US"/>
              </w:rPr>
              <w:t>Installation of cable NYY-1(3 x 120 + 1 x 70) 0.6/1kV DIN VDE 0276-603. (complete with auxiliary materials, the cable to be tested and numbered) (inclusive of materials)</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m</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150</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4</w:t>
            </w:r>
          </w:p>
        </w:tc>
        <w:tc>
          <w:tcPr>
            <w:tcW w:w="7567" w:type="dxa"/>
            <w:tcBorders>
              <w:top w:val="nil"/>
              <w:left w:val="nil"/>
              <w:bottom w:val="single" w:sz="4" w:space="0" w:color="auto"/>
              <w:right w:val="single" w:sz="4" w:space="0" w:color="auto"/>
            </w:tcBorders>
            <w:shd w:val="clear" w:color="auto" w:fill="auto"/>
            <w:hideMark/>
          </w:tcPr>
          <w:p w:rsidR="00734108" w:rsidRPr="00734108" w:rsidRDefault="008E24B0" w:rsidP="00366AE4">
            <w:pPr>
              <w:jc w:val="both"/>
              <w:rPr>
                <w:rFonts w:ascii="Arial" w:hAnsi="Arial" w:cs="Arial"/>
                <w:color w:val="000000"/>
                <w:sz w:val="24"/>
                <w:lang w:val="en-US"/>
              </w:rPr>
            </w:pPr>
            <w:r>
              <w:rPr>
                <w:rFonts w:ascii="Arial" w:eastAsia="Arial" w:hAnsi="Arial" w:cs="Arial"/>
                <w:color w:val="000000"/>
                <w:sz w:val="24"/>
                <w:szCs w:val="24"/>
                <w:lang w:val="en-US"/>
              </w:rPr>
              <w:t>Installation of cable NYY-1(3 x 50 + 2 x 25) 0.6/1kV DIN VDE 0276-603. (complete with auxiliary materials, the cable to be tested and numbered) (inclusive of materials)</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m</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255</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5</w:t>
            </w:r>
          </w:p>
        </w:tc>
        <w:tc>
          <w:tcPr>
            <w:tcW w:w="7567" w:type="dxa"/>
            <w:tcBorders>
              <w:top w:val="nil"/>
              <w:left w:val="nil"/>
              <w:bottom w:val="single" w:sz="4" w:space="0" w:color="auto"/>
              <w:right w:val="single" w:sz="4" w:space="0" w:color="auto"/>
            </w:tcBorders>
            <w:shd w:val="clear" w:color="auto" w:fill="auto"/>
            <w:noWrap/>
            <w:hideMark/>
          </w:tcPr>
          <w:p w:rsidR="00734108" w:rsidRPr="00734108" w:rsidRDefault="008E24B0" w:rsidP="00366AE4">
            <w:pPr>
              <w:jc w:val="both"/>
              <w:rPr>
                <w:rFonts w:ascii="Arial" w:hAnsi="Arial" w:cs="Arial"/>
                <w:color w:val="000000"/>
                <w:sz w:val="24"/>
                <w:lang w:val="en-US"/>
              </w:rPr>
            </w:pPr>
            <w:r>
              <w:rPr>
                <w:rFonts w:ascii="Arial" w:eastAsia="Arial" w:hAnsi="Arial" w:cs="Arial"/>
                <w:color w:val="000000"/>
                <w:sz w:val="24"/>
                <w:szCs w:val="24"/>
                <w:lang w:val="en-US"/>
              </w:rPr>
              <w:t>Installation of cable NYY-1(3 x 95 + 1 x 50) 0.6/1kV DIN VDE 0276-603. (complete with auxiliary materials, the cable to be tested and numbered) (inclusive of materials)</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m</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60</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6</w:t>
            </w:r>
          </w:p>
        </w:tc>
        <w:tc>
          <w:tcPr>
            <w:tcW w:w="7567" w:type="dxa"/>
            <w:tcBorders>
              <w:top w:val="nil"/>
              <w:left w:val="nil"/>
              <w:bottom w:val="single" w:sz="4" w:space="0" w:color="auto"/>
              <w:right w:val="single" w:sz="4" w:space="0" w:color="auto"/>
            </w:tcBorders>
            <w:shd w:val="clear" w:color="auto" w:fill="auto"/>
            <w:hideMark/>
          </w:tcPr>
          <w:p w:rsidR="00734108" w:rsidRPr="00734108" w:rsidRDefault="008E24B0" w:rsidP="00366AE4">
            <w:pPr>
              <w:rPr>
                <w:rFonts w:ascii="Arial" w:hAnsi="Arial" w:cs="Arial"/>
                <w:color w:val="000000"/>
                <w:sz w:val="24"/>
                <w:lang w:val="en-US"/>
              </w:rPr>
            </w:pPr>
            <w:r>
              <w:rPr>
                <w:rFonts w:ascii="Arial" w:eastAsia="Arial" w:hAnsi="Arial" w:cs="Arial"/>
                <w:color w:val="000000"/>
                <w:sz w:val="24"/>
                <w:szCs w:val="24"/>
                <w:lang w:val="en-US"/>
              </w:rPr>
              <w:t xml:space="preserve">Excavation of soil (depth 1.2 x width 1.2 x length 75 m (3 cables in a line) </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 xml:space="preserve">m3 </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230</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7</w:t>
            </w:r>
          </w:p>
        </w:tc>
        <w:tc>
          <w:tcPr>
            <w:tcW w:w="7567" w:type="dxa"/>
            <w:tcBorders>
              <w:top w:val="nil"/>
              <w:left w:val="nil"/>
              <w:bottom w:val="single" w:sz="4" w:space="0" w:color="auto"/>
              <w:right w:val="single" w:sz="4" w:space="0" w:color="auto"/>
            </w:tcBorders>
            <w:shd w:val="clear" w:color="auto" w:fill="auto"/>
            <w:hideMark/>
          </w:tcPr>
          <w:p w:rsidR="00734108" w:rsidRPr="00734108" w:rsidRDefault="008E24B0" w:rsidP="00366AE4">
            <w:pPr>
              <w:rPr>
                <w:rFonts w:ascii="Arial" w:hAnsi="Arial" w:cs="Arial"/>
                <w:color w:val="000000"/>
                <w:sz w:val="24"/>
                <w:lang w:val="en-US"/>
              </w:rPr>
            </w:pPr>
            <w:r>
              <w:rPr>
                <w:rFonts w:ascii="Arial" w:eastAsia="Arial" w:hAnsi="Arial" w:cs="Arial"/>
                <w:color w:val="000000"/>
                <w:sz w:val="24"/>
                <w:szCs w:val="24"/>
                <w:lang w:val="en-US"/>
              </w:rPr>
              <w:t xml:space="preserve">Installation of circular iron and concrete wells (diameter 1.0 m, height 1.0 meter ГОСТ 8020-90) (inclusive of materials) </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pcs</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6</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8</w:t>
            </w:r>
          </w:p>
        </w:tc>
        <w:tc>
          <w:tcPr>
            <w:tcW w:w="7567" w:type="dxa"/>
            <w:tcBorders>
              <w:top w:val="nil"/>
              <w:left w:val="nil"/>
              <w:bottom w:val="single" w:sz="4" w:space="0" w:color="auto"/>
              <w:right w:val="single" w:sz="4" w:space="0" w:color="auto"/>
            </w:tcBorders>
            <w:shd w:val="clear" w:color="auto" w:fill="auto"/>
            <w:hideMark/>
          </w:tcPr>
          <w:p w:rsidR="00734108" w:rsidRPr="00734108" w:rsidRDefault="008E24B0" w:rsidP="00366AE4">
            <w:pPr>
              <w:rPr>
                <w:rFonts w:ascii="Arial" w:hAnsi="Arial" w:cs="Arial"/>
                <w:color w:val="000000"/>
                <w:sz w:val="24"/>
                <w:lang w:val="en-US"/>
              </w:rPr>
            </w:pPr>
            <w:r>
              <w:rPr>
                <w:rFonts w:ascii="Arial" w:eastAsia="Arial" w:hAnsi="Arial" w:cs="Arial"/>
                <w:color w:val="000000"/>
                <w:sz w:val="24"/>
                <w:szCs w:val="24"/>
                <w:lang w:val="en-US"/>
              </w:rPr>
              <w:t>Installation of metallic hatch Т(С250)-К-2-9-60 ГОСТ 3634-2019,   (inclu</w:t>
            </w:r>
            <w:r>
              <w:rPr>
                <w:rFonts w:ascii="Arial" w:eastAsia="Arial" w:hAnsi="Arial" w:cs="Arial"/>
                <w:color w:val="000000"/>
                <w:sz w:val="24"/>
                <w:szCs w:val="24"/>
                <w:lang w:val="en-US"/>
              </w:rPr>
              <w:t>sive of materials)</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pcs</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6</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9</w:t>
            </w:r>
          </w:p>
        </w:tc>
        <w:tc>
          <w:tcPr>
            <w:tcW w:w="7567" w:type="dxa"/>
            <w:tcBorders>
              <w:top w:val="nil"/>
              <w:left w:val="nil"/>
              <w:bottom w:val="single" w:sz="4" w:space="0" w:color="auto"/>
              <w:right w:val="single" w:sz="4" w:space="0" w:color="auto"/>
            </w:tcBorders>
            <w:shd w:val="clear" w:color="auto" w:fill="auto"/>
            <w:hideMark/>
          </w:tcPr>
          <w:p w:rsidR="00734108" w:rsidRPr="00734108" w:rsidRDefault="008E24B0" w:rsidP="00366AE4">
            <w:pPr>
              <w:rPr>
                <w:rFonts w:ascii="Arial" w:hAnsi="Arial" w:cs="Arial"/>
                <w:color w:val="000000"/>
                <w:sz w:val="24"/>
                <w:lang w:val="en-US"/>
              </w:rPr>
            </w:pPr>
            <w:r>
              <w:rPr>
                <w:rFonts w:ascii="Arial" w:eastAsia="Arial" w:hAnsi="Arial" w:cs="Arial"/>
                <w:color w:val="000000"/>
                <w:sz w:val="24"/>
                <w:szCs w:val="24"/>
                <w:lang w:val="en-US"/>
              </w:rPr>
              <w:t>Installation of a two-layer corrugated polyethylene pipe (Koruge) DN110 SN 8 (TS EN 13476-3)6-19-214-83, V=26,2*1.01 (inclusive of couplings etc.) (inclusive of materials)</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m</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1.200</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10</w:t>
            </w:r>
          </w:p>
        </w:tc>
        <w:tc>
          <w:tcPr>
            <w:tcW w:w="7567" w:type="dxa"/>
            <w:tcBorders>
              <w:top w:val="nil"/>
              <w:left w:val="nil"/>
              <w:bottom w:val="single" w:sz="4" w:space="0" w:color="auto"/>
              <w:right w:val="single" w:sz="4" w:space="0" w:color="auto"/>
            </w:tcBorders>
            <w:shd w:val="clear" w:color="auto" w:fill="auto"/>
            <w:noWrap/>
            <w:hideMark/>
          </w:tcPr>
          <w:p w:rsidR="00734108" w:rsidRPr="00734108" w:rsidRDefault="008E24B0" w:rsidP="00366AE4">
            <w:pPr>
              <w:rPr>
                <w:rFonts w:ascii="Arial" w:hAnsi="Arial" w:cs="Arial"/>
                <w:color w:val="000000"/>
                <w:sz w:val="24"/>
                <w:lang w:val="en-US"/>
              </w:rPr>
            </w:pPr>
            <w:r>
              <w:rPr>
                <w:rFonts w:ascii="Arial" w:eastAsia="Arial" w:hAnsi="Arial" w:cs="Arial"/>
                <w:color w:val="000000"/>
                <w:sz w:val="24"/>
                <w:szCs w:val="24"/>
                <w:lang w:val="en-US"/>
              </w:rPr>
              <w:t>Laying the brick on the pipe 19 x 19 x 8 cm (inclusive of materials)</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pcs</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6.000</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11</w:t>
            </w:r>
          </w:p>
        </w:tc>
        <w:tc>
          <w:tcPr>
            <w:tcW w:w="7567" w:type="dxa"/>
            <w:tcBorders>
              <w:top w:val="nil"/>
              <w:left w:val="nil"/>
              <w:bottom w:val="single" w:sz="4" w:space="0" w:color="auto"/>
              <w:right w:val="single" w:sz="4" w:space="0" w:color="auto"/>
            </w:tcBorders>
            <w:shd w:val="clear" w:color="auto" w:fill="auto"/>
            <w:hideMark/>
          </w:tcPr>
          <w:p w:rsidR="00734108" w:rsidRPr="00734108" w:rsidRDefault="008E24B0" w:rsidP="00366AE4">
            <w:pPr>
              <w:rPr>
                <w:rFonts w:ascii="Arial" w:hAnsi="Arial" w:cs="Arial"/>
                <w:color w:val="000000"/>
                <w:sz w:val="24"/>
                <w:lang w:val="en-US"/>
              </w:rPr>
            </w:pPr>
            <w:r>
              <w:rPr>
                <w:rFonts w:ascii="Arial" w:eastAsia="Arial" w:hAnsi="Arial" w:cs="Arial"/>
                <w:color w:val="000000"/>
                <w:sz w:val="24"/>
                <w:szCs w:val="24"/>
                <w:lang w:val="en-US"/>
              </w:rPr>
              <w:t>Distribution of sand layers under and on th</w:t>
            </w:r>
            <w:r>
              <w:rPr>
                <w:rFonts w:ascii="Arial" w:eastAsia="Arial" w:hAnsi="Arial" w:cs="Arial"/>
                <w:color w:val="000000"/>
                <w:sz w:val="24"/>
                <w:szCs w:val="24"/>
                <w:lang w:val="en-US"/>
              </w:rPr>
              <w:t>e cables 0.2 x 0.5 Sand - ГОСТ 8736-2014 (inclusive of materials)</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m3</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36</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12</w:t>
            </w:r>
          </w:p>
        </w:tc>
        <w:tc>
          <w:tcPr>
            <w:tcW w:w="7567" w:type="dxa"/>
            <w:tcBorders>
              <w:top w:val="nil"/>
              <w:left w:val="nil"/>
              <w:bottom w:val="single" w:sz="4" w:space="0" w:color="auto"/>
              <w:right w:val="single" w:sz="4" w:space="0" w:color="auto"/>
            </w:tcBorders>
            <w:shd w:val="clear" w:color="auto" w:fill="auto"/>
            <w:hideMark/>
          </w:tcPr>
          <w:p w:rsidR="00734108" w:rsidRPr="00734108" w:rsidRDefault="008E24B0" w:rsidP="00366AE4">
            <w:pPr>
              <w:rPr>
                <w:rFonts w:ascii="Arial" w:hAnsi="Arial" w:cs="Arial"/>
                <w:color w:val="000000"/>
                <w:sz w:val="24"/>
                <w:lang w:val="en-US"/>
              </w:rPr>
            </w:pPr>
            <w:r>
              <w:rPr>
                <w:rFonts w:ascii="Arial" w:eastAsia="Arial" w:hAnsi="Arial" w:cs="Arial"/>
                <w:color w:val="000000"/>
                <w:sz w:val="24"/>
                <w:szCs w:val="24"/>
                <w:lang w:val="en-US"/>
              </w:rPr>
              <w:t>Filling the gap with soil (inclusive of materials)</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 xml:space="preserve">m3 </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160</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13</w:t>
            </w:r>
          </w:p>
        </w:tc>
        <w:tc>
          <w:tcPr>
            <w:tcW w:w="7567" w:type="dxa"/>
            <w:tcBorders>
              <w:top w:val="nil"/>
              <w:left w:val="nil"/>
              <w:bottom w:val="single" w:sz="4" w:space="0" w:color="auto"/>
              <w:right w:val="single" w:sz="4" w:space="0" w:color="auto"/>
            </w:tcBorders>
            <w:shd w:val="clear" w:color="auto" w:fill="auto"/>
            <w:hideMark/>
          </w:tcPr>
          <w:p w:rsidR="00734108" w:rsidRPr="00734108" w:rsidRDefault="008E24B0" w:rsidP="00366AE4">
            <w:pPr>
              <w:rPr>
                <w:rFonts w:ascii="Arial" w:hAnsi="Arial" w:cs="Arial"/>
                <w:color w:val="000000"/>
                <w:sz w:val="24"/>
                <w:lang w:val="en-US"/>
              </w:rPr>
            </w:pPr>
            <w:r>
              <w:rPr>
                <w:rFonts w:ascii="Arial" w:eastAsia="Arial" w:hAnsi="Arial" w:cs="Arial"/>
                <w:color w:val="000000"/>
                <w:sz w:val="24"/>
                <w:szCs w:val="24"/>
                <w:lang w:val="en-US"/>
              </w:rPr>
              <w:t xml:space="preserve">Loading the excessive soil on the truck and carriage </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 xml:space="preserve">m3 </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70</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14</w:t>
            </w:r>
          </w:p>
        </w:tc>
        <w:tc>
          <w:tcPr>
            <w:tcW w:w="7567" w:type="dxa"/>
            <w:tcBorders>
              <w:top w:val="nil"/>
              <w:left w:val="nil"/>
              <w:bottom w:val="single" w:sz="4" w:space="0" w:color="auto"/>
              <w:right w:val="single" w:sz="4" w:space="0" w:color="auto"/>
            </w:tcBorders>
            <w:shd w:val="clear" w:color="auto" w:fill="auto"/>
            <w:noWrap/>
            <w:hideMark/>
          </w:tcPr>
          <w:p w:rsidR="00734108" w:rsidRPr="00734108" w:rsidRDefault="008E24B0" w:rsidP="00366AE4">
            <w:pPr>
              <w:jc w:val="both"/>
              <w:rPr>
                <w:rFonts w:ascii="Arial" w:hAnsi="Arial" w:cs="Arial"/>
                <w:color w:val="000000"/>
                <w:sz w:val="24"/>
                <w:lang w:val="en-US"/>
              </w:rPr>
            </w:pPr>
            <w:r>
              <w:rPr>
                <w:rFonts w:ascii="Arial" w:eastAsia="Arial" w:hAnsi="Arial" w:cs="Arial"/>
                <w:color w:val="000000"/>
                <w:sz w:val="24"/>
                <w:szCs w:val="24"/>
                <w:lang w:val="en-US"/>
              </w:rPr>
              <w:t xml:space="preserve">Soil tampering  </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 xml:space="preserve">m2 </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120</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lastRenderedPageBreak/>
              <w:t>15</w:t>
            </w:r>
          </w:p>
        </w:tc>
        <w:tc>
          <w:tcPr>
            <w:tcW w:w="7567" w:type="dxa"/>
            <w:tcBorders>
              <w:top w:val="nil"/>
              <w:left w:val="nil"/>
              <w:bottom w:val="single" w:sz="4" w:space="0" w:color="auto"/>
              <w:right w:val="single" w:sz="4" w:space="0" w:color="auto"/>
            </w:tcBorders>
            <w:shd w:val="clear" w:color="auto" w:fill="auto"/>
            <w:hideMark/>
          </w:tcPr>
          <w:p w:rsidR="00734108" w:rsidRPr="00734108" w:rsidRDefault="008E24B0" w:rsidP="00366AE4">
            <w:pPr>
              <w:jc w:val="both"/>
              <w:rPr>
                <w:rFonts w:ascii="Arial" w:hAnsi="Arial" w:cs="Arial"/>
                <w:color w:val="000000"/>
                <w:sz w:val="24"/>
                <w:lang w:val="en-US"/>
              </w:rPr>
            </w:pPr>
            <w:r>
              <w:rPr>
                <w:rFonts w:ascii="Arial" w:eastAsia="Arial" w:hAnsi="Arial" w:cs="Arial"/>
                <w:color w:val="000000"/>
                <w:sz w:val="24"/>
                <w:szCs w:val="24"/>
                <w:lang w:val="en-US"/>
              </w:rPr>
              <w:t>Installing a security tape on the cable (10 cm width) (inclusive of materials)</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m</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225</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16</w:t>
            </w:r>
          </w:p>
        </w:tc>
        <w:tc>
          <w:tcPr>
            <w:tcW w:w="7567" w:type="dxa"/>
            <w:tcBorders>
              <w:top w:val="nil"/>
              <w:left w:val="nil"/>
              <w:bottom w:val="single" w:sz="4" w:space="0" w:color="auto"/>
              <w:right w:val="single" w:sz="4" w:space="0" w:color="auto"/>
            </w:tcBorders>
            <w:shd w:val="clear" w:color="auto" w:fill="auto"/>
            <w:hideMark/>
          </w:tcPr>
          <w:p w:rsidR="00734108" w:rsidRPr="00734108" w:rsidRDefault="008E24B0" w:rsidP="00366AE4">
            <w:pPr>
              <w:jc w:val="both"/>
              <w:rPr>
                <w:rFonts w:ascii="Arial" w:hAnsi="Arial" w:cs="Arial"/>
                <w:color w:val="000000"/>
                <w:sz w:val="24"/>
                <w:lang w:val="en-US"/>
              </w:rPr>
            </w:pPr>
            <w:r>
              <w:rPr>
                <w:rFonts w:ascii="Arial" w:eastAsia="Arial" w:hAnsi="Arial" w:cs="Arial"/>
                <w:color w:val="000000"/>
                <w:sz w:val="24"/>
                <w:szCs w:val="24"/>
                <w:lang w:val="en-US"/>
              </w:rPr>
              <w:t xml:space="preserve">Installation of the metallic cable </w:t>
            </w:r>
            <w:r>
              <w:rPr>
                <w:rFonts w:ascii="Arial" w:eastAsia="Arial" w:hAnsi="Arial" w:cs="Arial"/>
                <w:color w:val="000000"/>
                <w:sz w:val="24"/>
                <w:szCs w:val="24"/>
                <w:lang w:val="en-US"/>
              </w:rPr>
              <w:t>raceway along with connecting parts 600 x 40 x 2000 mm ГОСТ Р МЭК 61084-1-2007 (Stainless, the raceway shall be 4 cm high and 2,000 mm long), auxiliary materials - T- section - 14 pcs., level change - 35 pcs, Suspension (8 x 2000) - galvanize - 600 meters,</w:t>
            </w:r>
            <w:r>
              <w:rPr>
                <w:rFonts w:ascii="Arial" w:eastAsia="Arial" w:hAnsi="Arial" w:cs="Arial"/>
                <w:color w:val="000000"/>
                <w:sz w:val="24"/>
                <w:szCs w:val="24"/>
                <w:lang w:val="en-US"/>
              </w:rPr>
              <w:t xml:space="preserve"> Expansion anchor stud - S type - 600 pcs., U profile 3000 mm x 2 mm - 400 meters, M6 x 12 mm screw nut - washer - bolt -3000 pcs, M8 bolt - 2000 pcs., flat angle etc. - 44 pcs) (inclusive of materials)</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m</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320</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17</w:t>
            </w:r>
          </w:p>
        </w:tc>
        <w:tc>
          <w:tcPr>
            <w:tcW w:w="7567" w:type="dxa"/>
            <w:tcBorders>
              <w:top w:val="nil"/>
              <w:left w:val="nil"/>
              <w:bottom w:val="single" w:sz="4" w:space="0" w:color="auto"/>
              <w:right w:val="single" w:sz="4" w:space="0" w:color="auto"/>
            </w:tcBorders>
            <w:shd w:val="clear" w:color="auto" w:fill="auto"/>
            <w:hideMark/>
          </w:tcPr>
          <w:p w:rsidR="00734108" w:rsidRPr="00734108" w:rsidRDefault="008E24B0" w:rsidP="00366AE4">
            <w:pPr>
              <w:jc w:val="both"/>
              <w:rPr>
                <w:rFonts w:ascii="Arial" w:hAnsi="Arial" w:cs="Arial"/>
                <w:color w:val="000000"/>
                <w:sz w:val="24"/>
                <w:lang w:val="en-US"/>
              </w:rPr>
            </w:pPr>
            <w:r>
              <w:rPr>
                <w:rFonts w:ascii="Arial" w:eastAsia="Arial" w:hAnsi="Arial" w:cs="Arial"/>
                <w:color w:val="000000"/>
                <w:sz w:val="24"/>
                <w:szCs w:val="24"/>
                <w:lang w:val="en-US"/>
              </w:rPr>
              <w:t>Installation of copper cable ferrule M12 X 240 MM2 (inclusive of materials)</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pcs</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24</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18</w:t>
            </w:r>
          </w:p>
        </w:tc>
        <w:tc>
          <w:tcPr>
            <w:tcW w:w="7567" w:type="dxa"/>
            <w:tcBorders>
              <w:top w:val="nil"/>
              <w:left w:val="nil"/>
              <w:bottom w:val="single" w:sz="4" w:space="0" w:color="auto"/>
              <w:right w:val="single" w:sz="4" w:space="0" w:color="auto"/>
            </w:tcBorders>
            <w:shd w:val="clear" w:color="auto" w:fill="auto"/>
            <w:hideMark/>
          </w:tcPr>
          <w:p w:rsidR="00734108" w:rsidRPr="00734108" w:rsidRDefault="008E24B0" w:rsidP="00366AE4">
            <w:pPr>
              <w:jc w:val="both"/>
              <w:rPr>
                <w:rFonts w:ascii="Arial" w:hAnsi="Arial" w:cs="Arial"/>
                <w:color w:val="000000"/>
                <w:sz w:val="24"/>
                <w:lang w:val="en-US"/>
              </w:rPr>
            </w:pPr>
            <w:r>
              <w:rPr>
                <w:rFonts w:ascii="Arial" w:eastAsia="Arial" w:hAnsi="Arial" w:cs="Arial"/>
                <w:color w:val="000000"/>
                <w:sz w:val="24"/>
                <w:szCs w:val="24"/>
                <w:lang w:val="en-US"/>
              </w:rPr>
              <w:t>Installation of copper cable ferrule M12 X 185 MM2 (inclusive of materials)</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pcs</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36</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19</w:t>
            </w:r>
          </w:p>
        </w:tc>
        <w:tc>
          <w:tcPr>
            <w:tcW w:w="7567" w:type="dxa"/>
            <w:tcBorders>
              <w:top w:val="nil"/>
              <w:left w:val="nil"/>
              <w:bottom w:val="single" w:sz="4" w:space="0" w:color="auto"/>
              <w:right w:val="single" w:sz="4" w:space="0" w:color="auto"/>
            </w:tcBorders>
            <w:shd w:val="clear" w:color="auto" w:fill="auto"/>
            <w:hideMark/>
          </w:tcPr>
          <w:p w:rsidR="00734108" w:rsidRPr="00734108" w:rsidRDefault="008E24B0" w:rsidP="00366AE4">
            <w:pPr>
              <w:jc w:val="both"/>
              <w:rPr>
                <w:rFonts w:ascii="Arial" w:hAnsi="Arial" w:cs="Arial"/>
                <w:color w:val="000000"/>
                <w:sz w:val="24"/>
                <w:lang w:val="en-US"/>
              </w:rPr>
            </w:pPr>
            <w:r>
              <w:rPr>
                <w:rFonts w:ascii="Arial" w:eastAsia="Arial" w:hAnsi="Arial" w:cs="Arial"/>
                <w:color w:val="000000"/>
                <w:sz w:val="24"/>
                <w:szCs w:val="24"/>
                <w:lang w:val="en-US"/>
              </w:rPr>
              <w:t>Installation of copper cable ferrule M12 X 120 MM2 (inclusive of materials)</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pcs</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20</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20</w:t>
            </w:r>
          </w:p>
        </w:tc>
        <w:tc>
          <w:tcPr>
            <w:tcW w:w="7567" w:type="dxa"/>
            <w:tcBorders>
              <w:top w:val="nil"/>
              <w:left w:val="nil"/>
              <w:bottom w:val="single" w:sz="4" w:space="0" w:color="auto"/>
              <w:right w:val="single" w:sz="4" w:space="0" w:color="auto"/>
            </w:tcBorders>
            <w:shd w:val="clear" w:color="auto" w:fill="auto"/>
            <w:hideMark/>
          </w:tcPr>
          <w:p w:rsidR="00734108" w:rsidRPr="00734108" w:rsidRDefault="008E24B0" w:rsidP="00366AE4">
            <w:pPr>
              <w:jc w:val="both"/>
              <w:rPr>
                <w:rFonts w:ascii="Arial" w:hAnsi="Arial" w:cs="Arial"/>
                <w:color w:val="000000"/>
                <w:sz w:val="24"/>
                <w:lang w:val="en-US"/>
              </w:rPr>
            </w:pPr>
            <w:r>
              <w:rPr>
                <w:rFonts w:ascii="Arial" w:eastAsia="Arial" w:hAnsi="Arial" w:cs="Arial"/>
                <w:color w:val="000000"/>
                <w:sz w:val="24"/>
                <w:szCs w:val="24"/>
                <w:lang w:val="en-US"/>
              </w:rPr>
              <w:t>Installation of copper cable ferrule M1</w:t>
            </w:r>
            <w:r>
              <w:rPr>
                <w:rFonts w:ascii="Arial" w:eastAsia="Arial" w:hAnsi="Arial" w:cs="Arial"/>
                <w:color w:val="000000"/>
                <w:sz w:val="24"/>
                <w:szCs w:val="24"/>
                <w:lang w:val="en-US"/>
              </w:rPr>
              <w:t>0 X 95 MM2 (inclusive of materials)</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pcs</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24</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21</w:t>
            </w:r>
          </w:p>
        </w:tc>
        <w:tc>
          <w:tcPr>
            <w:tcW w:w="7567" w:type="dxa"/>
            <w:tcBorders>
              <w:top w:val="nil"/>
              <w:left w:val="nil"/>
              <w:bottom w:val="single" w:sz="4" w:space="0" w:color="auto"/>
              <w:right w:val="single" w:sz="4" w:space="0" w:color="auto"/>
            </w:tcBorders>
            <w:shd w:val="clear" w:color="auto" w:fill="auto"/>
            <w:hideMark/>
          </w:tcPr>
          <w:p w:rsidR="00734108" w:rsidRPr="00734108" w:rsidRDefault="008E24B0" w:rsidP="00366AE4">
            <w:pPr>
              <w:jc w:val="both"/>
              <w:rPr>
                <w:rFonts w:ascii="Arial" w:hAnsi="Arial" w:cs="Arial"/>
                <w:color w:val="000000"/>
                <w:sz w:val="24"/>
                <w:lang w:val="en-US"/>
              </w:rPr>
            </w:pPr>
            <w:r>
              <w:rPr>
                <w:rFonts w:ascii="Arial" w:eastAsia="Arial" w:hAnsi="Arial" w:cs="Arial"/>
                <w:color w:val="000000"/>
                <w:sz w:val="24"/>
                <w:szCs w:val="24"/>
                <w:lang w:val="en-US"/>
              </w:rPr>
              <w:t>Installation of copper cable ferrule M10 X 70 MM2 (inclusive of materials)</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pcs</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4</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22</w:t>
            </w:r>
          </w:p>
        </w:tc>
        <w:tc>
          <w:tcPr>
            <w:tcW w:w="7567" w:type="dxa"/>
            <w:tcBorders>
              <w:top w:val="nil"/>
              <w:left w:val="nil"/>
              <w:bottom w:val="single" w:sz="4" w:space="0" w:color="auto"/>
              <w:right w:val="single" w:sz="4" w:space="0" w:color="auto"/>
            </w:tcBorders>
            <w:shd w:val="clear" w:color="auto" w:fill="auto"/>
            <w:hideMark/>
          </w:tcPr>
          <w:p w:rsidR="00734108" w:rsidRPr="00734108" w:rsidRDefault="008E24B0" w:rsidP="00366AE4">
            <w:pPr>
              <w:jc w:val="both"/>
              <w:rPr>
                <w:rFonts w:ascii="Arial" w:hAnsi="Arial" w:cs="Arial"/>
                <w:color w:val="000000"/>
                <w:sz w:val="24"/>
                <w:lang w:val="en-US"/>
              </w:rPr>
            </w:pPr>
            <w:r>
              <w:rPr>
                <w:rFonts w:ascii="Arial" w:eastAsia="Arial" w:hAnsi="Arial" w:cs="Arial"/>
                <w:color w:val="000000"/>
                <w:sz w:val="24"/>
                <w:szCs w:val="24"/>
                <w:lang w:val="en-US"/>
              </w:rPr>
              <w:t>Installation of copper cable ferrule M10 X 50 MM2 (inclusive of materials)</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pcs</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16</w:t>
            </w:r>
          </w:p>
        </w:tc>
      </w:tr>
      <w:tr w:rsidR="001E1D91" w:rsidTr="00E8608D">
        <w:trPr>
          <w:trHeight w:val="20"/>
        </w:trPr>
        <w:tc>
          <w:tcPr>
            <w:tcW w:w="710" w:type="dxa"/>
            <w:tcBorders>
              <w:top w:val="nil"/>
              <w:left w:val="single" w:sz="4" w:space="0" w:color="auto"/>
              <w:bottom w:val="single" w:sz="4" w:space="0" w:color="auto"/>
              <w:right w:val="single" w:sz="4"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23</w:t>
            </w:r>
          </w:p>
        </w:tc>
        <w:tc>
          <w:tcPr>
            <w:tcW w:w="7567" w:type="dxa"/>
            <w:tcBorders>
              <w:top w:val="nil"/>
              <w:left w:val="nil"/>
              <w:bottom w:val="single" w:sz="4" w:space="0" w:color="auto"/>
              <w:right w:val="single" w:sz="4" w:space="0" w:color="auto"/>
            </w:tcBorders>
            <w:shd w:val="clear" w:color="auto" w:fill="auto"/>
            <w:hideMark/>
          </w:tcPr>
          <w:p w:rsidR="00734108" w:rsidRPr="00734108" w:rsidRDefault="008E24B0" w:rsidP="00366AE4">
            <w:pPr>
              <w:jc w:val="both"/>
              <w:rPr>
                <w:rFonts w:ascii="Arial" w:hAnsi="Arial" w:cs="Arial"/>
                <w:color w:val="000000"/>
                <w:sz w:val="24"/>
                <w:lang w:val="en-US"/>
              </w:rPr>
            </w:pPr>
            <w:r>
              <w:rPr>
                <w:rFonts w:ascii="Arial" w:eastAsia="Arial" w:hAnsi="Arial" w:cs="Arial"/>
                <w:color w:val="000000"/>
                <w:sz w:val="24"/>
                <w:szCs w:val="24"/>
                <w:lang w:val="en-US"/>
              </w:rPr>
              <w:t>Installation of c</w:t>
            </w:r>
            <w:r>
              <w:rPr>
                <w:rFonts w:ascii="Arial" w:eastAsia="Arial" w:hAnsi="Arial" w:cs="Arial"/>
                <w:color w:val="000000"/>
                <w:sz w:val="24"/>
                <w:szCs w:val="24"/>
                <w:lang w:val="en-US"/>
              </w:rPr>
              <w:t>opper cable ferrule M8 X 25 MM2 (inclusive of materials)</w:t>
            </w:r>
          </w:p>
        </w:tc>
        <w:tc>
          <w:tcPr>
            <w:tcW w:w="1764" w:type="dxa"/>
            <w:tcBorders>
              <w:top w:val="nil"/>
              <w:left w:val="single" w:sz="8" w:space="0" w:color="auto"/>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pcs</w:t>
            </w:r>
          </w:p>
        </w:tc>
        <w:tc>
          <w:tcPr>
            <w:tcW w:w="1190" w:type="dxa"/>
            <w:tcBorders>
              <w:top w:val="nil"/>
              <w:left w:val="nil"/>
              <w:bottom w:val="single" w:sz="4" w:space="0" w:color="auto"/>
              <w:right w:val="single" w:sz="8" w:space="0" w:color="auto"/>
            </w:tcBorders>
            <w:shd w:val="clear" w:color="auto" w:fill="auto"/>
            <w:noWrap/>
            <w:hideMark/>
          </w:tcPr>
          <w:p w:rsidR="00734108" w:rsidRPr="00734108" w:rsidRDefault="008E24B0" w:rsidP="00366AE4">
            <w:pPr>
              <w:jc w:val="center"/>
              <w:rPr>
                <w:rFonts w:ascii="Arial" w:hAnsi="Arial" w:cs="Arial"/>
                <w:color w:val="000000"/>
                <w:sz w:val="24"/>
                <w:lang w:val="en-US"/>
              </w:rPr>
            </w:pPr>
            <w:r>
              <w:rPr>
                <w:rFonts w:ascii="Arial" w:eastAsia="Arial" w:hAnsi="Arial" w:cs="Arial"/>
                <w:color w:val="000000"/>
                <w:sz w:val="24"/>
                <w:szCs w:val="24"/>
                <w:lang w:val="en-US"/>
              </w:rPr>
              <w:t>8</w:t>
            </w:r>
          </w:p>
        </w:tc>
      </w:tr>
    </w:tbl>
    <w:p w:rsidR="00734108" w:rsidRPr="005F0982" w:rsidRDefault="00734108" w:rsidP="00734108">
      <w:pPr>
        <w:rPr>
          <w:rFonts w:ascii="Arial" w:hAnsi="Arial"/>
          <w:sz w:val="24"/>
          <w:lang w:val="az-Latn-AZ"/>
        </w:rPr>
      </w:pPr>
    </w:p>
    <w:p w:rsidR="00734108" w:rsidRPr="005F0982" w:rsidRDefault="008E24B0" w:rsidP="00734108">
      <w:pPr>
        <w:rPr>
          <w:rFonts w:ascii="Arial" w:hAnsi="Arial"/>
          <w:sz w:val="24"/>
          <w:lang w:val="az-Latn-AZ"/>
        </w:rPr>
      </w:pPr>
      <w:r>
        <w:rPr>
          <w:rFonts w:ascii="Arial" w:eastAsia="Arial" w:hAnsi="Arial" w:cs="Times New Roman"/>
          <w:sz w:val="24"/>
          <w:szCs w:val="24"/>
          <w:lang w:val="en-US"/>
        </w:rPr>
        <w:t>Technical requirements for the services related to the installation of cable lines in the high rise residential building of the housing cooperative "Denizchi" with a kindergarten on the ground floor:</w:t>
      </w:r>
    </w:p>
    <w:p w:rsidR="00734108" w:rsidRPr="00EE7549" w:rsidRDefault="008E24B0" w:rsidP="00734108">
      <w:pPr>
        <w:pStyle w:val="ListParagraph"/>
        <w:numPr>
          <w:ilvl w:val="0"/>
          <w:numId w:val="10"/>
        </w:numPr>
        <w:spacing w:after="160" w:line="259" w:lineRule="auto"/>
        <w:ind w:left="720"/>
        <w:rPr>
          <w:rFonts w:ascii="Arial" w:eastAsiaTheme="minorHAnsi" w:hAnsi="Arial"/>
          <w:sz w:val="24"/>
          <w:highlight w:val="yellow"/>
          <w:lang w:val="az-Latn-AZ"/>
        </w:rPr>
      </w:pPr>
      <w:r>
        <w:rPr>
          <w:rFonts w:ascii="Arial" w:eastAsia="Arial" w:hAnsi="Arial" w:cs="Times New Roman"/>
          <w:sz w:val="24"/>
          <w:szCs w:val="24"/>
          <w:highlight w:val="yellow"/>
          <w:lang w:val="en-US"/>
        </w:rPr>
        <w:t xml:space="preserve">The requirements of the Project documents shall be observed during the installation of external power supply systems in the buildings. </w:t>
      </w:r>
    </w:p>
    <w:p w:rsidR="00734108" w:rsidRPr="00EE7549" w:rsidRDefault="008E24B0" w:rsidP="00734108">
      <w:pPr>
        <w:pStyle w:val="ListParagraph"/>
        <w:numPr>
          <w:ilvl w:val="0"/>
          <w:numId w:val="10"/>
        </w:numPr>
        <w:spacing w:after="160" w:line="259" w:lineRule="auto"/>
        <w:ind w:left="720"/>
        <w:rPr>
          <w:rFonts w:ascii="Arial" w:eastAsiaTheme="minorHAnsi" w:hAnsi="Arial"/>
          <w:sz w:val="24"/>
          <w:highlight w:val="yellow"/>
          <w:lang w:val="az-Latn-AZ"/>
        </w:rPr>
      </w:pPr>
      <w:r>
        <w:rPr>
          <w:rFonts w:ascii="Arial" w:eastAsia="Arial" w:hAnsi="Arial" w:cs="Times New Roman"/>
          <w:sz w:val="24"/>
          <w:szCs w:val="24"/>
          <w:highlight w:val="yellow"/>
          <w:lang w:val="en-US"/>
        </w:rPr>
        <w:t>Quality and conformity certificates shall be provided for all used materials.</w:t>
      </w:r>
    </w:p>
    <w:p w:rsidR="00734108" w:rsidRPr="00EE7549" w:rsidRDefault="008E24B0" w:rsidP="00734108">
      <w:pPr>
        <w:pStyle w:val="ListParagraph"/>
        <w:numPr>
          <w:ilvl w:val="0"/>
          <w:numId w:val="10"/>
        </w:numPr>
        <w:spacing w:after="160" w:line="259" w:lineRule="auto"/>
        <w:ind w:left="720"/>
        <w:rPr>
          <w:rFonts w:ascii="Arial" w:eastAsiaTheme="minorHAnsi" w:hAnsi="Arial"/>
          <w:sz w:val="24"/>
          <w:highlight w:val="yellow"/>
          <w:lang w:val="az-Latn-AZ"/>
        </w:rPr>
      </w:pPr>
      <w:r>
        <w:rPr>
          <w:rFonts w:ascii="Arial" w:eastAsia="Arial" w:hAnsi="Arial" w:cs="Times New Roman"/>
          <w:sz w:val="24"/>
          <w:szCs w:val="24"/>
          <w:highlight w:val="yellow"/>
          <w:lang w:val="en-US"/>
        </w:rPr>
        <w:t xml:space="preserve">Delivery time for the works shall be specified. </w:t>
      </w:r>
    </w:p>
    <w:p w:rsidR="00734108" w:rsidRPr="00EE7549" w:rsidRDefault="008E24B0" w:rsidP="00734108">
      <w:pPr>
        <w:pStyle w:val="ListParagraph"/>
        <w:numPr>
          <w:ilvl w:val="0"/>
          <w:numId w:val="10"/>
        </w:numPr>
        <w:spacing w:after="160" w:line="259" w:lineRule="auto"/>
        <w:ind w:left="720"/>
        <w:rPr>
          <w:rFonts w:ascii="Arial" w:eastAsiaTheme="minorHAnsi" w:hAnsi="Arial"/>
          <w:sz w:val="24"/>
          <w:highlight w:val="yellow"/>
          <w:lang w:val="az-Latn-AZ"/>
        </w:rPr>
      </w:pPr>
      <w:r>
        <w:rPr>
          <w:rFonts w:ascii="Arial" w:eastAsia="Arial" w:hAnsi="Arial" w:cs="Times New Roman"/>
          <w:sz w:val="24"/>
          <w:szCs w:val="24"/>
          <w:highlight w:val="yellow"/>
          <w:lang w:val="en-US"/>
        </w:rPr>
        <w:t>A license (for the construction of utilities and networks) shall be submitted for construction works.</w:t>
      </w:r>
    </w:p>
    <w:p w:rsidR="00734108" w:rsidRPr="00EE7549" w:rsidRDefault="008E24B0" w:rsidP="00734108">
      <w:pPr>
        <w:pStyle w:val="ListParagraph"/>
        <w:numPr>
          <w:ilvl w:val="0"/>
          <w:numId w:val="10"/>
        </w:numPr>
        <w:spacing w:after="0" w:line="360" w:lineRule="auto"/>
        <w:ind w:left="720"/>
        <w:jc w:val="both"/>
        <w:rPr>
          <w:rFonts w:ascii="Arial" w:eastAsiaTheme="minorHAnsi" w:hAnsi="Arial"/>
          <w:sz w:val="24"/>
          <w:highlight w:val="yellow"/>
          <w:lang w:val="az-Latn-AZ"/>
        </w:rPr>
      </w:pPr>
      <w:r>
        <w:rPr>
          <w:rFonts w:ascii="Arial" w:eastAsia="Arial" w:hAnsi="Arial" w:cs="Times New Roman"/>
          <w:sz w:val="24"/>
          <w:szCs w:val="24"/>
          <w:highlight w:val="yellow"/>
          <w:lang w:val="en-US"/>
        </w:rPr>
        <w:t xml:space="preserve">The organization engaged in construction works shall have officially registered employees and contract (copy of the contract) concluded with them. </w:t>
      </w:r>
    </w:p>
    <w:p w:rsidR="00734108" w:rsidRPr="00EE7549" w:rsidRDefault="008E24B0" w:rsidP="00734108">
      <w:pPr>
        <w:pStyle w:val="ListParagraph"/>
        <w:numPr>
          <w:ilvl w:val="0"/>
          <w:numId w:val="10"/>
        </w:numPr>
        <w:spacing w:after="0" w:line="360" w:lineRule="auto"/>
        <w:ind w:left="720"/>
        <w:jc w:val="both"/>
        <w:rPr>
          <w:rFonts w:ascii="Arial" w:eastAsiaTheme="minorHAnsi" w:hAnsi="Arial"/>
          <w:sz w:val="24"/>
          <w:highlight w:val="yellow"/>
          <w:lang w:val="az-Latn-AZ"/>
        </w:rPr>
      </w:pPr>
      <w:r>
        <w:rPr>
          <w:rFonts w:ascii="Arial" w:eastAsia="Arial" w:hAnsi="Arial" w:cs="Times New Roman"/>
          <w:sz w:val="24"/>
          <w:szCs w:val="24"/>
          <w:highlight w:val="yellow"/>
          <w:lang w:val="en-US"/>
        </w:rPr>
        <w:lastRenderedPageBreak/>
        <w:t>The specialized organization sh</w:t>
      </w:r>
      <w:r>
        <w:rPr>
          <w:rFonts w:ascii="Arial" w:eastAsia="Arial" w:hAnsi="Arial" w:cs="Times New Roman"/>
          <w:sz w:val="24"/>
          <w:szCs w:val="24"/>
          <w:highlight w:val="yellow"/>
          <w:lang w:val="en-US"/>
        </w:rPr>
        <w:t xml:space="preserve">all provide previous agreements on the subject of the bidding (installation of power supply system). </w:t>
      </w:r>
    </w:p>
    <w:p w:rsidR="00734108" w:rsidRPr="00EE7549" w:rsidRDefault="008E24B0" w:rsidP="00734108">
      <w:pPr>
        <w:pStyle w:val="ListParagraph"/>
        <w:numPr>
          <w:ilvl w:val="0"/>
          <w:numId w:val="10"/>
        </w:numPr>
        <w:spacing w:after="160" w:line="259" w:lineRule="auto"/>
        <w:ind w:left="720"/>
        <w:rPr>
          <w:rFonts w:ascii="Arial" w:eastAsiaTheme="minorHAnsi" w:hAnsi="Arial"/>
          <w:sz w:val="24"/>
          <w:highlight w:val="yellow"/>
          <w:lang w:val="az-Latn-AZ"/>
        </w:rPr>
      </w:pPr>
      <w:r>
        <w:rPr>
          <w:rFonts w:ascii="Arial" w:eastAsia="Arial" w:hAnsi="Arial" w:cs="Times New Roman"/>
          <w:sz w:val="24"/>
          <w:szCs w:val="24"/>
          <w:highlight w:val="yellow"/>
          <w:lang w:val="en-US"/>
        </w:rPr>
        <w:t>While performing construction works, safety rules of ACS CJSC and constructio</w:t>
      </w:r>
      <w:r>
        <w:rPr>
          <w:rFonts w:ascii="Arial" w:eastAsia="Arial" w:hAnsi="Arial" w:cs="Times New Roman"/>
          <w:sz w:val="24"/>
          <w:szCs w:val="24"/>
          <w:highlight w:val="yellow"/>
          <w:lang w:val="en-US"/>
        </w:rPr>
        <w:t xml:space="preserve">n safety rules shall be complied with. </w:t>
      </w:r>
    </w:p>
    <w:p w:rsidR="00734108" w:rsidRPr="00EE7549" w:rsidRDefault="008E24B0" w:rsidP="00734108">
      <w:pPr>
        <w:pStyle w:val="ListParagraph"/>
        <w:numPr>
          <w:ilvl w:val="0"/>
          <w:numId w:val="10"/>
        </w:numPr>
        <w:spacing w:after="160" w:line="259" w:lineRule="auto"/>
        <w:ind w:left="720"/>
        <w:rPr>
          <w:rFonts w:ascii="Arial" w:eastAsiaTheme="minorHAnsi" w:hAnsi="Arial"/>
          <w:sz w:val="24"/>
          <w:highlight w:val="yellow"/>
          <w:lang w:val="az-Latn-AZ"/>
        </w:rPr>
      </w:pPr>
      <w:r>
        <w:rPr>
          <w:rFonts w:ascii="Arial" w:eastAsia="Arial" w:hAnsi="Arial" w:cs="Times New Roman"/>
          <w:sz w:val="24"/>
          <w:szCs w:val="24"/>
          <w:highlight w:val="yellow"/>
          <w:lang w:val="en-US"/>
        </w:rPr>
        <w:t>No advance payment offers are acceptable. The offers shall be acceptable under payment on actual basis (post payment).</w:t>
      </w:r>
    </w:p>
    <w:p w:rsidR="00E351F1" w:rsidRPr="00734108" w:rsidRDefault="00E351F1" w:rsidP="00E351F1">
      <w:pPr>
        <w:rPr>
          <w:rFonts w:ascii="Arial" w:hAnsi="Arial"/>
          <w:sz w:val="24"/>
          <w:lang w:val="az-Latn-AZ"/>
        </w:rPr>
      </w:pPr>
    </w:p>
    <w:p w:rsidR="008A42AE" w:rsidRPr="00734108" w:rsidRDefault="008E24B0" w:rsidP="008A42AE">
      <w:pPr>
        <w:jc w:val="center"/>
        <w:rPr>
          <w:rFonts w:ascii="Arial" w:hAnsi="Arial"/>
          <w:sz w:val="24"/>
          <w:lang w:val="az-Latn-AZ"/>
        </w:rPr>
      </w:pPr>
      <w:r>
        <w:rPr>
          <w:rFonts w:ascii="Arial" w:eastAsia="Arial" w:hAnsi="Arial" w:cs="Times New Roman"/>
          <w:sz w:val="24"/>
          <w:szCs w:val="24"/>
          <w:lang w:val="en-US"/>
        </w:rPr>
        <w:t>For technical questions please contact :</w:t>
      </w:r>
    </w:p>
    <w:p w:rsidR="008A42AE" w:rsidRPr="00734108" w:rsidRDefault="008E24B0" w:rsidP="008A42AE">
      <w:pPr>
        <w:jc w:val="center"/>
        <w:rPr>
          <w:rFonts w:ascii="Arial" w:hAnsi="Arial"/>
          <w:sz w:val="24"/>
          <w:lang w:val="az-Latn-AZ"/>
        </w:rPr>
      </w:pPr>
      <w:r>
        <w:rPr>
          <w:rFonts w:ascii="Arial" w:eastAsia="Arial" w:hAnsi="Arial" w:cs="Times New Roman"/>
          <w:sz w:val="24"/>
          <w:szCs w:val="24"/>
          <w:lang w:val="en-US"/>
        </w:rPr>
        <w:t>Javid Eminov, Engineer of Construction and Repair department</w:t>
      </w:r>
    </w:p>
    <w:p w:rsidR="008A42AE" w:rsidRPr="00964338" w:rsidRDefault="008E24B0" w:rsidP="008A42AE">
      <w:pPr>
        <w:jc w:val="center"/>
        <w:rPr>
          <w:rFonts w:ascii="Arial" w:hAnsi="Arial" w:cs="Arial"/>
          <w:b/>
          <w:color w:val="000000"/>
          <w:lang w:val="az-Latn-AZ"/>
        </w:rPr>
      </w:pPr>
      <w:r>
        <w:rPr>
          <w:rFonts w:ascii="Arial" w:eastAsia="Arial" w:hAnsi="Arial" w:cs="Arial"/>
          <w:b/>
          <w:bCs/>
          <w:color w:val="000000"/>
          <w:lang w:val="en-US"/>
        </w:rPr>
        <w:t>Tel: +99450 2740251</w:t>
      </w:r>
    </w:p>
    <w:p w:rsidR="008A42AE" w:rsidRPr="00964338" w:rsidRDefault="008E24B0" w:rsidP="008A42AE">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11" w:history="1">
        <w:r>
          <w:rPr>
            <w:rFonts w:ascii="Arial" w:eastAsia="Arial" w:hAnsi="Arial" w:cs="Arial"/>
            <w:b/>
            <w:bCs/>
            <w:color w:val="0563C1"/>
            <w:u w:val="single"/>
            <w:shd w:val="clear" w:color="auto" w:fill="FAFAFA"/>
            <w:lang w:val="en-US"/>
          </w:rPr>
          <w:t>cavid.eminov@asco.az</w:t>
        </w:r>
      </w:hyperlink>
    </w:p>
    <w:p w:rsidR="008A42AE" w:rsidRPr="00964338" w:rsidRDefault="008A42AE" w:rsidP="008A42AE">
      <w:pPr>
        <w:jc w:val="center"/>
        <w:rPr>
          <w:rFonts w:ascii="Arial" w:hAnsi="Arial" w:cs="Arial"/>
          <w:b/>
          <w:lang w:val="az-Latn-AZ"/>
        </w:rPr>
      </w:pPr>
    </w:p>
    <w:p w:rsidR="00993E0B" w:rsidRPr="00993E0B" w:rsidRDefault="008E24B0"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8E24B0"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993E0B" w:rsidRPr="00993E0B" w:rsidRDefault="008E24B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8E24B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w:t>
      </w:r>
      <w:r>
        <w:rPr>
          <w:rFonts w:ascii="Arial" w:eastAsia="Arial" w:hAnsi="Arial" w:cs="Arial"/>
          <w:sz w:val="20"/>
          <w:szCs w:val="20"/>
          <w:lang w:val="en-US"/>
        </w:rPr>
        <w:t>an last 1 month)</w:t>
      </w:r>
    </w:p>
    <w:p w:rsidR="00993E0B" w:rsidRPr="00993E0B" w:rsidRDefault="008E24B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8E24B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w:t>
      </w:r>
      <w:r>
        <w:rPr>
          <w:rFonts w:ascii="Arial" w:eastAsia="Arial" w:hAnsi="Arial" w:cs="Arial"/>
          <w:sz w:val="20"/>
          <w:szCs w:val="20"/>
          <w:lang w:val="en-US"/>
        </w:rPr>
        <w:t xml:space="preserve">rtificate of Tax Payer`s Identification Number </w:t>
      </w:r>
    </w:p>
    <w:p w:rsidR="00993E0B" w:rsidRPr="00993E0B" w:rsidRDefault="008E24B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w:t>
      </w:r>
      <w:r>
        <w:rPr>
          <w:rFonts w:ascii="Arial" w:eastAsia="Arial" w:hAnsi="Arial" w:cs="Arial"/>
          <w:sz w:val="20"/>
          <w:szCs w:val="20"/>
          <w:lang w:val="en-US"/>
        </w:rPr>
        <w:t xml:space="preserve">n-existence of debts for tax </w:t>
      </w:r>
    </w:p>
    <w:p w:rsidR="00993E0B" w:rsidRPr="00993E0B" w:rsidRDefault="008E24B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8E24B0"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w:t>
      </w:r>
      <w:r>
        <w:rPr>
          <w:rFonts w:ascii="Arial" w:eastAsia="Arial" w:hAnsi="Arial" w:cs="Arial"/>
          <w:sz w:val="20"/>
          <w:szCs w:val="20"/>
          <w:lang w:val="en-US"/>
        </w:rPr>
        <w:t>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8E24B0"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w:t>
      </w:r>
      <w:r>
        <w:rPr>
          <w:rFonts w:ascii="Arial" w:eastAsia="Arial" w:hAnsi="Arial" w:cs="Arial"/>
          <w:sz w:val="20"/>
          <w:szCs w:val="20"/>
          <w:lang w:val="en-US"/>
        </w:rPr>
        <w:t xml:space="preserve"> be assessed positively as a result of the due diligence performed and shall be excluded from the bidding! </w:t>
      </w:r>
    </w:p>
    <w:sectPr w:rsidR="00993E0B" w:rsidRPr="00993E0B" w:rsidSect="00E8608D">
      <w:headerReference w:type="even" r:id="rId12"/>
      <w:headerReference w:type="default" r:id="rId13"/>
      <w:footerReference w:type="even" r:id="rId14"/>
      <w:footerReference w:type="default" r:id="rId15"/>
      <w:headerReference w:type="first" r:id="rId16"/>
      <w:footerReference w:type="first" r:id="rId17"/>
      <w:pgSz w:w="12240" w:h="15840"/>
      <w:pgMar w:top="1440"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4B0" w:rsidRDefault="008E24B0" w:rsidP="00833E8B">
      <w:pPr>
        <w:spacing w:after="0" w:line="240" w:lineRule="auto"/>
      </w:pPr>
      <w:r>
        <w:separator/>
      </w:r>
    </w:p>
  </w:endnote>
  <w:endnote w:type="continuationSeparator" w:id="0">
    <w:p w:rsidR="008E24B0" w:rsidRDefault="008E24B0" w:rsidP="0083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E8B" w:rsidRDefault="00833E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E8B" w:rsidRDefault="00833E8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E8B" w:rsidRDefault="00833E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4B0" w:rsidRDefault="008E24B0" w:rsidP="00833E8B">
      <w:pPr>
        <w:spacing w:after="0" w:line="240" w:lineRule="auto"/>
      </w:pPr>
      <w:r>
        <w:separator/>
      </w:r>
    </w:p>
  </w:footnote>
  <w:footnote w:type="continuationSeparator" w:id="0">
    <w:p w:rsidR="008E24B0" w:rsidRDefault="008E24B0" w:rsidP="0083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E8B" w:rsidRDefault="00833E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E8B" w:rsidRDefault="00833E8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E8B" w:rsidRDefault="00833E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0E58B348">
      <w:start w:val="25"/>
      <w:numFmt w:val="bullet"/>
      <w:lvlText w:val="-"/>
      <w:lvlJc w:val="left"/>
      <w:pPr>
        <w:tabs>
          <w:tab w:val="num" w:pos="720"/>
        </w:tabs>
        <w:ind w:left="720" w:hanging="360"/>
      </w:pPr>
      <w:rPr>
        <w:rFonts w:ascii="Times New Roman" w:eastAsia="Times New Roman" w:hAnsi="Times New Roman" w:cs="Times New Roman" w:hint="default"/>
      </w:rPr>
    </w:lvl>
    <w:lvl w:ilvl="1" w:tplc="816A55F6">
      <w:start w:val="1"/>
      <w:numFmt w:val="bullet"/>
      <w:lvlText w:val="o"/>
      <w:lvlJc w:val="left"/>
      <w:pPr>
        <w:tabs>
          <w:tab w:val="num" w:pos="1440"/>
        </w:tabs>
        <w:ind w:left="1440" w:hanging="360"/>
      </w:pPr>
      <w:rPr>
        <w:rFonts w:ascii="Courier New" w:hAnsi="Courier New" w:cs="Times New Roman" w:hint="default"/>
      </w:rPr>
    </w:lvl>
    <w:lvl w:ilvl="2" w:tplc="13BC92FC">
      <w:start w:val="1"/>
      <w:numFmt w:val="bullet"/>
      <w:lvlText w:val=""/>
      <w:lvlJc w:val="left"/>
      <w:pPr>
        <w:tabs>
          <w:tab w:val="num" w:pos="2160"/>
        </w:tabs>
        <w:ind w:left="2160" w:hanging="360"/>
      </w:pPr>
      <w:rPr>
        <w:rFonts w:ascii="Wingdings" w:hAnsi="Wingdings" w:hint="default"/>
      </w:rPr>
    </w:lvl>
    <w:lvl w:ilvl="3" w:tplc="48A2C47C">
      <w:start w:val="1"/>
      <w:numFmt w:val="bullet"/>
      <w:lvlText w:val=""/>
      <w:lvlJc w:val="left"/>
      <w:pPr>
        <w:tabs>
          <w:tab w:val="num" w:pos="2880"/>
        </w:tabs>
        <w:ind w:left="2880" w:hanging="360"/>
      </w:pPr>
      <w:rPr>
        <w:rFonts w:ascii="Symbol" w:hAnsi="Symbol" w:hint="default"/>
      </w:rPr>
    </w:lvl>
    <w:lvl w:ilvl="4" w:tplc="717065E8">
      <w:start w:val="1"/>
      <w:numFmt w:val="bullet"/>
      <w:lvlText w:val="o"/>
      <w:lvlJc w:val="left"/>
      <w:pPr>
        <w:tabs>
          <w:tab w:val="num" w:pos="3600"/>
        </w:tabs>
        <w:ind w:left="3600" w:hanging="360"/>
      </w:pPr>
      <w:rPr>
        <w:rFonts w:ascii="Courier New" w:hAnsi="Courier New" w:cs="Times New Roman" w:hint="default"/>
      </w:rPr>
    </w:lvl>
    <w:lvl w:ilvl="5" w:tplc="EE82AD54">
      <w:start w:val="1"/>
      <w:numFmt w:val="bullet"/>
      <w:lvlText w:val=""/>
      <w:lvlJc w:val="left"/>
      <w:pPr>
        <w:tabs>
          <w:tab w:val="num" w:pos="4320"/>
        </w:tabs>
        <w:ind w:left="4320" w:hanging="360"/>
      </w:pPr>
      <w:rPr>
        <w:rFonts w:ascii="Wingdings" w:hAnsi="Wingdings" w:hint="default"/>
      </w:rPr>
    </w:lvl>
    <w:lvl w:ilvl="6" w:tplc="16842662">
      <w:start w:val="1"/>
      <w:numFmt w:val="bullet"/>
      <w:lvlText w:val=""/>
      <w:lvlJc w:val="left"/>
      <w:pPr>
        <w:tabs>
          <w:tab w:val="num" w:pos="5040"/>
        </w:tabs>
        <w:ind w:left="5040" w:hanging="360"/>
      </w:pPr>
      <w:rPr>
        <w:rFonts w:ascii="Symbol" w:hAnsi="Symbol" w:hint="default"/>
      </w:rPr>
    </w:lvl>
    <w:lvl w:ilvl="7" w:tplc="DE12E26A">
      <w:start w:val="1"/>
      <w:numFmt w:val="bullet"/>
      <w:lvlText w:val="o"/>
      <w:lvlJc w:val="left"/>
      <w:pPr>
        <w:tabs>
          <w:tab w:val="num" w:pos="5760"/>
        </w:tabs>
        <w:ind w:left="5760" w:hanging="360"/>
      </w:pPr>
      <w:rPr>
        <w:rFonts w:ascii="Courier New" w:hAnsi="Courier New" w:cs="Times New Roman" w:hint="default"/>
      </w:rPr>
    </w:lvl>
    <w:lvl w:ilvl="8" w:tplc="B19EA62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7E34EE72">
      <w:start w:val="1"/>
      <w:numFmt w:val="decimal"/>
      <w:lvlText w:val="%1."/>
      <w:lvlJc w:val="left"/>
      <w:pPr>
        <w:ind w:left="360" w:hanging="360"/>
      </w:pPr>
    </w:lvl>
    <w:lvl w:ilvl="1" w:tplc="44A274FE">
      <w:start w:val="1"/>
      <w:numFmt w:val="lowerLetter"/>
      <w:lvlText w:val="%2."/>
      <w:lvlJc w:val="left"/>
      <w:pPr>
        <w:ind w:left="1080" w:hanging="360"/>
      </w:pPr>
    </w:lvl>
    <w:lvl w:ilvl="2" w:tplc="A9EC6B26">
      <w:start w:val="1"/>
      <w:numFmt w:val="lowerRoman"/>
      <w:lvlText w:val="%3."/>
      <w:lvlJc w:val="right"/>
      <w:pPr>
        <w:ind w:left="1800" w:hanging="180"/>
      </w:pPr>
    </w:lvl>
    <w:lvl w:ilvl="3" w:tplc="E72662AC">
      <w:start w:val="1"/>
      <w:numFmt w:val="decimal"/>
      <w:lvlText w:val="%4."/>
      <w:lvlJc w:val="left"/>
      <w:pPr>
        <w:ind w:left="2520" w:hanging="360"/>
      </w:pPr>
    </w:lvl>
    <w:lvl w:ilvl="4" w:tplc="C26414E8">
      <w:start w:val="1"/>
      <w:numFmt w:val="lowerLetter"/>
      <w:lvlText w:val="%5."/>
      <w:lvlJc w:val="left"/>
      <w:pPr>
        <w:ind w:left="3240" w:hanging="360"/>
      </w:pPr>
    </w:lvl>
    <w:lvl w:ilvl="5" w:tplc="6CF08C34">
      <w:start w:val="1"/>
      <w:numFmt w:val="lowerRoman"/>
      <w:lvlText w:val="%6."/>
      <w:lvlJc w:val="right"/>
      <w:pPr>
        <w:ind w:left="3960" w:hanging="180"/>
      </w:pPr>
    </w:lvl>
    <w:lvl w:ilvl="6" w:tplc="46302DA2">
      <w:start w:val="1"/>
      <w:numFmt w:val="decimal"/>
      <w:lvlText w:val="%7."/>
      <w:lvlJc w:val="left"/>
      <w:pPr>
        <w:ind w:left="4680" w:hanging="360"/>
      </w:pPr>
    </w:lvl>
    <w:lvl w:ilvl="7" w:tplc="044E76F8">
      <w:start w:val="1"/>
      <w:numFmt w:val="lowerLetter"/>
      <w:lvlText w:val="%8."/>
      <w:lvlJc w:val="left"/>
      <w:pPr>
        <w:ind w:left="5400" w:hanging="360"/>
      </w:pPr>
    </w:lvl>
    <w:lvl w:ilvl="8" w:tplc="828800BE">
      <w:start w:val="1"/>
      <w:numFmt w:val="lowerRoman"/>
      <w:lvlText w:val="%9."/>
      <w:lvlJc w:val="right"/>
      <w:pPr>
        <w:ind w:left="6120" w:hanging="180"/>
      </w:pPr>
    </w:lvl>
  </w:abstractNum>
  <w:abstractNum w:abstractNumId="2" w15:restartNumberingAfterBreak="0">
    <w:nsid w:val="063B37C8"/>
    <w:multiLevelType w:val="hybridMultilevel"/>
    <w:tmpl w:val="6CDEE32E"/>
    <w:lvl w:ilvl="0" w:tplc="81DC5E3A">
      <w:start w:val="1"/>
      <w:numFmt w:val="decimal"/>
      <w:lvlText w:val="%1."/>
      <w:lvlJc w:val="left"/>
      <w:pPr>
        <w:ind w:left="720" w:hanging="360"/>
      </w:pPr>
    </w:lvl>
    <w:lvl w:ilvl="1" w:tplc="70669164" w:tentative="1">
      <w:start w:val="1"/>
      <w:numFmt w:val="lowerLetter"/>
      <w:lvlText w:val="%2."/>
      <w:lvlJc w:val="left"/>
      <w:pPr>
        <w:ind w:left="1440" w:hanging="360"/>
      </w:pPr>
    </w:lvl>
    <w:lvl w:ilvl="2" w:tplc="255A66E8" w:tentative="1">
      <w:start w:val="1"/>
      <w:numFmt w:val="lowerRoman"/>
      <w:lvlText w:val="%3."/>
      <w:lvlJc w:val="right"/>
      <w:pPr>
        <w:ind w:left="2160" w:hanging="180"/>
      </w:pPr>
    </w:lvl>
    <w:lvl w:ilvl="3" w:tplc="341EC56E" w:tentative="1">
      <w:start w:val="1"/>
      <w:numFmt w:val="decimal"/>
      <w:lvlText w:val="%4."/>
      <w:lvlJc w:val="left"/>
      <w:pPr>
        <w:ind w:left="2880" w:hanging="360"/>
      </w:pPr>
    </w:lvl>
    <w:lvl w:ilvl="4" w:tplc="ABE4F47A" w:tentative="1">
      <w:start w:val="1"/>
      <w:numFmt w:val="lowerLetter"/>
      <w:lvlText w:val="%5."/>
      <w:lvlJc w:val="left"/>
      <w:pPr>
        <w:ind w:left="3600" w:hanging="360"/>
      </w:pPr>
    </w:lvl>
    <w:lvl w:ilvl="5" w:tplc="7F50994A" w:tentative="1">
      <w:start w:val="1"/>
      <w:numFmt w:val="lowerRoman"/>
      <w:lvlText w:val="%6."/>
      <w:lvlJc w:val="right"/>
      <w:pPr>
        <w:ind w:left="4320" w:hanging="180"/>
      </w:pPr>
    </w:lvl>
    <w:lvl w:ilvl="6" w:tplc="4CE2F990" w:tentative="1">
      <w:start w:val="1"/>
      <w:numFmt w:val="decimal"/>
      <w:lvlText w:val="%7."/>
      <w:lvlJc w:val="left"/>
      <w:pPr>
        <w:ind w:left="5040" w:hanging="360"/>
      </w:pPr>
    </w:lvl>
    <w:lvl w:ilvl="7" w:tplc="A2A6661E" w:tentative="1">
      <w:start w:val="1"/>
      <w:numFmt w:val="lowerLetter"/>
      <w:lvlText w:val="%8."/>
      <w:lvlJc w:val="left"/>
      <w:pPr>
        <w:ind w:left="5760" w:hanging="360"/>
      </w:pPr>
    </w:lvl>
    <w:lvl w:ilvl="8" w:tplc="22B0343A"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D0EEC2AC">
      <w:start w:val="1"/>
      <w:numFmt w:val="decimal"/>
      <w:lvlText w:val="%1."/>
      <w:lvlJc w:val="left"/>
      <w:pPr>
        <w:ind w:left="720" w:hanging="360"/>
      </w:pPr>
    </w:lvl>
    <w:lvl w:ilvl="1" w:tplc="B8AA07A2" w:tentative="1">
      <w:start w:val="1"/>
      <w:numFmt w:val="lowerLetter"/>
      <w:lvlText w:val="%2."/>
      <w:lvlJc w:val="left"/>
      <w:pPr>
        <w:ind w:left="1440" w:hanging="360"/>
      </w:pPr>
    </w:lvl>
    <w:lvl w:ilvl="2" w:tplc="39721B10" w:tentative="1">
      <w:start w:val="1"/>
      <w:numFmt w:val="lowerRoman"/>
      <w:lvlText w:val="%3."/>
      <w:lvlJc w:val="right"/>
      <w:pPr>
        <w:ind w:left="2160" w:hanging="180"/>
      </w:pPr>
    </w:lvl>
    <w:lvl w:ilvl="3" w:tplc="B4942992" w:tentative="1">
      <w:start w:val="1"/>
      <w:numFmt w:val="decimal"/>
      <w:lvlText w:val="%4."/>
      <w:lvlJc w:val="left"/>
      <w:pPr>
        <w:ind w:left="2880" w:hanging="360"/>
      </w:pPr>
    </w:lvl>
    <w:lvl w:ilvl="4" w:tplc="3FA8833E" w:tentative="1">
      <w:start w:val="1"/>
      <w:numFmt w:val="lowerLetter"/>
      <w:lvlText w:val="%5."/>
      <w:lvlJc w:val="left"/>
      <w:pPr>
        <w:ind w:left="3600" w:hanging="360"/>
      </w:pPr>
    </w:lvl>
    <w:lvl w:ilvl="5" w:tplc="55E25354" w:tentative="1">
      <w:start w:val="1"/>
      <w:numFmt w:val="lowerRoman"/>
      <w:lvlText w:val="%6."/>
      <w:lvlJc w:val="right"/>
      <w:pPr>
        <w:ind w:left="4320" w:hanging="180"/>
      </w:pPr>
    </w:lvl>
    <w:lvl w:ilvl="6" w:tplc="135C151A" w:tentative="1">
      <w:start w:val="1"/>
      <w:numFmt w:val="decimal"/>
      <w:lvlText w:val="%7."/>
      <w:lvlJc w:val="left"/>
      <w:pPr>
        <w:ind w:left="5040" w:hanging="360"/>
      </w:pPr>
    </w:lvl>
    <w:lvl w:ilvl="7" w:tplc="070A7E56" w:tentative="1">
      <w:start w:val="1"/>
      <w:numFmt w:val="lowerLetter"/>
      <w:lvlText w:val="%8."/>
      <w:lvlJc w:val="left"/>
      <w:pPr>
        <w:ind w:left="5760" w:hanging="360"/>
      </w:pPr>
    </w:lvl>
    <w:lvl w:ilvl="8" w:tplc="17DCCBA4"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EEBC3048">
      <w:start w:val="1"/>
      <w:numFmt w:val="bullet"/>
      <w:lvlText w:val=""/>
      <w:lvlJc w:val="left"/>
      <w:pPr>
        <w:ind w:left="720" w:hanging="360"/>
      </w:pPr>
      <w:rPr>
        <w:rFonts w:ascii="Symbol" w:hAnsi="Symbol" w:hint="default"/>
      </w:rPr>
    </w:lvl>
    <w:lvl w:ilvl="1" w:tplc="B92C7646">
      <w:start w:val="1"/>
      <w:numFmt w:val="bullet"/>
      <w:lvlText w:val="o"/>
      <w:lvlJc w:val="left"/>
      <w:pPr>
        <w:ind w:left="1440" w:hanging="360"/>
      </w:pPr>
      <w:rPr>
        <w:rFonts w:ascii="Courier New" w:hAnsi="Courier New" w:cs="Courier New" w:hint="default"/>
      </w:rPr>
    </w:lvl>
    <w:lvl w:ilvl="2" w:tplc="E2A4372A">
      <w:start w:val="1"/>
      <w:numFmt w:val="bullet"/>
      <w:lvlText w:val=""/>
      <w:lvlJc w:val="left"/>
      <w:pPr>
        <w:ind w:left="2160" w:hanging="360"/>
      </w:pPr>
      <w:rPr>
        <w:rFonts w:ascii="Wingdings" w:hAnsi="Wingdings" w:hint="default"/>
      </w:rPr>
    </w:lvl>
    <w:lvl w:ilvl="3" w:tplc="C5584C46">
      <w:start w:val="1"/>
      <w:numFmt w:val="bullet"/>
      <w:lvlText w:val=""/>
      <w:lvlJc w:val="left"/>
      <w:pPr>
        <w:ind w:left="2880" w:hanging="360"/>
      </w:pPr>
      <w:rPr>
        <w:rFonts w:ascii="Symbol" w:hAnsi="Symbol" w:hint="default"/>
      </w:rPr>
    </w:lvl>
    <w:lvl w:ilvl="4" w:tplc="71E4A83A">
      <w:start w:val="1"/>
      <w:numFmt w:val="bullet"/>
      <w:lvlText w:val="o"/>
      <w:lvlJc w:val="left"/>
      <w:pPr>
        <w:ind w:left="3600" w:hanging="360"/>
      </w:pPr>
      <w:rPr>
        <w:rFonts w:ascii="Courier New" w:hAnsi="Courier New" w:cs="Courier New" w:hint="default"/>
      </w:rPr>
    </w:lvl>
    <w:lvl w:ilvl="5" w:tplc="4566C3A2">
      <w:start w:val="1"/>
      <w:numFmt w:val="bullet"/>
      <w:lvlText w:val=""/>
      <w:lvlJc w:val="left"/>
      <w:pPr>
        <w:ind w:left="4320" w:hanging="360"/>
      </w:pPr>
      <w:rPr>
        <w:rFonts w:ascii="Wingdings" w:hAnsi="Wingdings" w:hint="default"/>
      </w:rPr>
    </w:lvl>
    <w:lvl w:ilvl="6" w:tplc="ABC07558">
      <w:start w:val="1"/>
      <w:numFmt w:val="bullet"/>
      <w:lvlText w:val=""/>
      <w:lvlJc w:val="left"/>
      <w:pPr>
        <w:ind w:left="5040" w:hanging="360"/>
      </w:pPr>
      <w:rPr>
        <w:rFonts w:ascii="Symbol" w:hAnsi="Symbol" w:hint="default"/>
      </w:rPr>
    </w:lvl>
    <w:lvl w:ilvl="7" w:tplc="3AD42BCC">
      <w:start w:val="1"/>
      <w:numFmt w:val="bullet"/>
      <w:lvlText w:val="o"/>
      <w:lvlJc w:val="left"/>
      <w:pPr>
        <w:ind w:left="5760" w:hanging="360"/>
      </w:pPr>
      <w:rPr>
        <w:rFonts w:ascii="Courier New" w:hAnsi="Courier New" w:cs="Courier New" w:hint="default"/>
      </w:rPr>
    </w:lvl>
    <w:lvl w:ilvl="8" w:tplc="8FA08A68">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3526465C">
      <w:start w:val="1"/>
      <w:numFmt w:val="decimal"/>
      <w:pStyle w:val="xl264"/>
      <w:lvlText w:val="%1."/>
      <w:lvlJc w:val="left"/>
      <w:pPr>
        <w:ind w:left="735" w:hanging="360"/>
      </w:pPr>
    </w:lvl>
    <w:lvl w:ilvl="1" w:tplc="A71A21DA">
      <w:start w:val="1"/>
      <w:numFmt w:val="lowerLetter"/>
      <w:lvlText w:val="%2."/>
      <w:lvlJc w:val="left"/>
      <w:pPr>
        <w:ind w:left="1455" w:hanging="360"/>
      </w:pPr>
    </w:lvl>
    <w:lvl w:ilvl="2" w:tplc="28F82976">
      <w:start w:val="1"/>
      <w:numFmt w:val="lowerRoman"/>
      <w:lvlText w:val="%3."/>
      <w:lvlJc w:val="right"/>
      <w:pPr>
        <w:ind w:left="2175" w:hanging="180"/>
      </w:pPr>
    </w:lvl>
    <w:lvl w:ilvl="3" w:tplc="09C06DF8">
      <w:start w:val="1"/>
      <w:numFmt w:val="decimal"/>
      <w:lvlText w:val="%4."/>
      <w:lvlJc w:val="left"/>
      <w:pPr>
        <w:ind w:left="2895" w:hanging="360"/>
      </w:pPr>
    </w:lvl>
    <w:lvl w:ilvl="4" w:tplc="4B709ED0">
      <w:start w:val="1"/>
      <w:numFmt w:val="lowerLetter"/>
      <w:lvlText w:val="%5."/>
      <w:lvlJc w:val="left"/>
      <w:pPr>
        <w:ind w:left="3615" w:hanging="360"/>
      </w:pPr>
    </w:lvl>
    <w:lvl w:ilvl="5" w:tplc="1E2A8684">
      <w:start w:val="1"/>
      <w:numFmt w:val="lowerRoman"/>
      <w:lvlText w:val="%6."/>
      <w:lvlJc w:val="right"/>
      <w:pPr>
        <w:ind w:left="4335" w:hanging="180"/>
      </w:pPr>
    </w:lvl>
    <w:lvl w:ilvl="6" w:tplc="E11EFA26">
      <w:start w:val="1"/>
      <w:numFmt w:val="decimal"/>
      <w:lvlText w:val="%7."/>
      <w:lvlJc w:val="left"/>
      <w:pPr>
        <w:ind w:left="5055" w:hanging="360"/>
      </w:pPr>
    </w:lvl>
    <w:lvl w:ilvl="7" w:tplc="20B2BCB2">
      <w:start w:val="1"/>
      <w:numFmt w:val="lowerLetter"/>
      <w:lvlText w:val="%8."/>
      <w:lvlJc w:val="left"/>
      <w:pPr>
        <w:ind w:left="5775" w:hanging="360"/>
      </w:pPr>
    </w:lvl>
    <w:lvl w:ilvl="8" w:tplc="730288EA">
      <w:start w:val="1"/>
      <w:numFmt w:val="lowerRoman"/>
      <w:lvlText w:val="%9."/>
      <w:lvlJc w:val="right"/>
      <w:pPr>
        <w:ind w:left="6495" w:hanging="180"/>
      </w:pPr>
    </w:lvl>
  </w:abstractNum>
  <w:abstractNum w:abstractNumId="7" w15:restartNumberingAfterBreak="0">
    <w:nsid w:val="2D5D7EA6"/>
    <w:multiLevelType w:val="hybridMultilevel"/>
    <w:tmpl w:val="28DCE3E2"/>
    <w:lvl w:ilvl="0" w:tplc="3AF2D48E">
      <w:start w:val="1"/>
      <w:numFmt w:val="bullet"/>
      <w:lvlText w:val=""/>
      <w:lvlJc w:val="left"/>
      <w:pPr>
        <w:ind w:left="720" w:hanging="360"/>
      </w:pPr>
      <w:rPr>
        <w:rFonts w:ascii="Wingdings" w:hAnsi="Wingdings" w:hint="default"/>
      </w:rPr>
    </w:lvl>
    <w:lvl w:ilvl="1" w:tplc="EDB4C0A8">
      <w:start w:val="1"/>
      <w:numFmt w:val="bullet"/>
      <w:lvlText w:val="o"/>
      <w:lvlJc w:val="left"/>
      <w:pPr>
        <w:ind w:left="1440" w:hanging="360"/>
      </w:pPr>
      <w:rPr>
        <w:rFonts w:ascii="Courier New" w:hAnsi="Courier New" w:cs="Courier New" w:hint="default"/>
      </w:rPr>
    </w:lvl>
    <w:lvl w:ilvl="2" w:tplc="7D26A1C6">
      <w:start w:val="1"/>
      <w:numFmt w:val="bullet"/>
      <w:lvlText w:val=""/>
      <w:lvlJc w:val="left"/>
      <w:pPr>
        <w:ind w:left="2160" w:hanging="360"/>
      </w:pPr>
      <w:rPr>
        <w:rFonts w:ascii="Wingdings" w:hAnsi="Wingdings" w:hint="default"/>
      </w:rPr>
    </w:lvl>
    <w:lvl w:ilvl="3" w:tplc="C88E9F64">
      <w:start w:val="1"/>
      <w:numFmt w:val="bullet"/>
      <w:lvlText w:val=""/>
      <w:lvlJc w:val="left"/>
      <w:pPr>
        <w:ind w:left="2880" w:hanging="360"/>
      </w:pPr>
      <w:rPr>
        <w:rFonts w:ascii="Symbol" w:hAnsi="Symbol" w:hint="default"/>
      </w:rPr>
    </w:lvl>
    <w:lvl w:ilvl="4" w:tplc="4A4CCA3C">
      <w:start w:val="1"/>
      <w:numFmt w:val="bullet"/>
      <w:lvlText w:val="o"/>
      <w:lvlJc w:val="left"/>
      <w:pPr>
        <w:ind w:left="3600" w:hanging="360"/>
      </w:pPr>
      <w:rPr>
        <w:rFonts w:ascii="Courier New" w:hAnsi="Courier New" w:cs="Courier New" w:hint="default"/>
      </w:rPr>
    </w:lvl>
    <w:lvl w:ilvl="5" w:tplc="FE2A5A24">
      <w:start w:val="1"/>
      <w:numFmt w:val="bullet"/>
      <w:lvlText w:val=""/>
      <w:lvlJc w:val="left"/>
      <w:pPr>
        <w:ind w:left="4320" w:hanging="360"/>
      </w:pPr>
      <w:rPr>
        <w:rFonts w:ascii="Wingdings" w:hAnsi="Wingdings" w:hint="default"/>
      </w:rPr>
    </w:lvl>
    <w:lvl w:ilvl="6" w:tplc="9452AE54">
      <w:start w:val="1"/>
      <w:numFmt w:val="bullet"/>
      <w:lvlText w:val=""/>
      <w:lvlJc w:val="left"/>
      <w:pPr>
        <w:ind w:left="5040" w:hanging="360"/>
      </w:pPr>
      <w:rPr>
        <w:rFonts w:ascii="Symbol" w:hAnsi="Symbol" w:hint="default"/>
      </w:rPr>
    </w:lvl>
    <w:lvl w:ilvl="7" w:tplc="4062437C">
      <w:start w:val="1"/>
      <w:numFmt w:val="bullet"/>
      <w:lvlText w:val="o"/>
      <w:lvlJc w:val="left"/>
      <w:pPr>
        <w:ind w:left="5760" w:hanging="360"/>
      </w:pPr>
      <w:rPr>
        <w:rFonts w:ascii="Courier New" w:hAnsi="Courier New" w:cs="Courier New" w:hint="default"/>
      </w:rPr>
    </w:lvl>
    <w:lvl w:ilvl="8" w:tplc="46802CD0">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41CCB394">
      <w:start w:val="1"/>
      <w:numFmt w:val="bullet"/>
      <w:lvlText w:val=""/>
      <w:lvlJc w:val="left"/>
      <w:pPr>
        <w:ind w:left="360" w:hanging="360"/>
      </w:pPr>
      <w:rPr>
        <w:rFonts w:ascii="Symbol" w:hAnsi="Symbol" w:hint="default"/>
      </w:rPr>
    </w:lvl>
    <w:lvl w:ilvl="1" w:tplc="BDC25E10">
      <w:start w:val="1"/>
      <w:numFmt w:val="bullet"/>
      <w:lvlText w:val="o"/>
      <w:lvlJc w:val="left"/>
      <w:pPr>
        <w:ind w:left="1440" w:hanging="360"/>
      </w:pPr>
      <w:rPr>
        <w:rFonts w:ascii="Courier New" w:hAnsi="Courier New" w:cs="Courier New" w:hint="default"/>
      </w:rPr>
    </w:lvl>
    <w:lvl w:ilvl="2" w:tplc="F0DE0B76">
      <w:start w:val="1"/>
      <w:numFmt w:val="bullet"/>
      <w:lvlText w:val=""/>
      <w:lvlJc w:val="left"/>
      <w:pPr>
        <w:ind w:left="2160" w:hanging="360"/>
      </w:pPr>
      <w:rPr>
        <w:rFonts w:ascii="Wingdings" w:hAnsi="Wingdings" w:hint="default"/>
      </w:rPr>
    </w:lvl>
    <w:lvl w:ilvl="3" w:tplc="F3B8991C">
      <w:start w:val="1"/>
      <w:numFmt w:val="bullet"/>
      <w:lvlText w:val=""/>
      <w:lvlJc w:val="left"/>
      <w:pPr>
        <w:ind w:left="2880" w:hanging="360"/>
      </w:pPr>
      <w:rPr>
        <w:rFonts w:ascii="Symbol" w:hAnsi="Symbol" w:hint="default"/>
      </w:rPr>
    </w:lvl>
    <w:lvl w:ilvl="4" w:tplc="6A42E7CA">
      <w:start w:val="1"/>
      <w:numFmt w:val="bullet"/>
      <w:lvlText w:val="o"/>
      <w:lvlJc w:val="left"/>
      <w:pPr>
        <w:ind w:left="3600" w:hanging="360"/>
      </w:pPr>
      <w:rPr>
        <w:rFonts w:ascii="Courier New" w:hAnsi="Courier New" w:cs="Courier New" w:hint="default"/>
      </w:rPr>
    </w:lvl>
    <w:lvl w:ilvl="5" w:tplc="C84A61B0">
      <w:start w:val="1"/>
      <w:numFmt w:val="bullet"/>
      <w:lvlText w:val=""/>
      <w:lvlJc w:val="left"/>
      <w:pPr>
        <w:ind w:left="4320" w:hanging="360"/>
      </w:pPr>
      <w:rPr>
        <w:rFonts w:ascii="Wingdings" w:hAnsi="Wingdings" w:hint="default"/>
      </w:rPr>
    </w:lvl>
    <w:lvl w:ilvl="6" w:tplc="2DC06DA8">
      <w:start w:val="1"/>
      <w:numFmt w:val="bullet"/>
      <w:lvlText w:val=""/>
      <w:lvlJc w:val="left"/>
      <w:pPr>
        <w:ind w:left="5040" w:hanging="360"/>
      </w:pPr>
      <w:rPr>
        <w:rFonts w:ascii="Symbol" w:hAnsi="Symbol" w:hint="default"/>
      </w:rPr>
    </w:lvl>
    <w:lvl w:ilvl="7" w:tplc="6764F6CA">
      <w:start w:val="1"/>
      <w:numFmt w:val="bullet"/>
      <w:lvlText w:val="o"/>
      <w:lvlJc w:val="left"/>
      <w:pPr>
        <w:ind w:left="5760" w:hanging="360"/>
      </w:pPr>
      <w:rPr>
        <w:rFonts w:ascii="Courier New" w:hAnsi="Courier New" w:cs="Courier New" w:hint="default"/>
      </w:rPr>
    </w:lvl>
    <w:lvl w:ilvl="8" w:tplc="291C7E28">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6186CCBE">
      <w:numFmt w:val="bullet"/>
      <w:lvlText w:val="-"/>
      <w:lvlJc w:val="left"/>
      <w:pPr>
        <w:ind w:left="479" w:hanging="360"/>
      </w:pPr>
      <w:rPr>
        <w:rFonts w:ascii="Arial" w:eastAsiaTheme="minorHAnsi" w:hAnsi="Arial" w:cs="Arial" w:hint="default"/>
      </w:rPr>
    </w:lvl>
    <w:lvl w:ilvl="1" w:tplc="28E2F3E2" w:tentative="1">
      <w:start w:val="1"/>
      <w:numFmt w:val="bullet"/>
      <w:lvlText w:val="o"/>
      <w:lvlJc w:val="left"/>
      <w:pPr>
        <w:ind w:left="1199" w:hanging="360"/>
      </w:pPr>
      <w:rPr>
        <w:rFonts w:ascii="Courier New" w:hAnsi="Courier New" w:cs="Courier New" w:hint="default"/>
      </w:rPr>
    </w:lvl>
    <w:lvl w:ilvl="2" w:tplc="D59A325E" w:tentative="1">
      <w:start w:val="1"/>
      <w:numFmt w:val="bullet"/>
      <w:lvlText w:val=""/>
      <w:lvlJc w:val="left"/>
      <w:pPr>
        <w:ind w:left="1919" w:hanging="360"/>
      </w:pPr>
      <w:rPr>
        <w:rFonts w:ascii="Wingdings" w:hAnsi="Wingdings" w:hint="default"/>
      </w:rPr>
    </w:lvl>
    <w:lvl w:ilvl="3" w:tplc="B1B60768" w:tentative="1">
      <w:start w:val="1"/>
      <w:numFmt w:val="bullet"/>
      <w:lvlText w:val=""/>
      <w:lvlJc w:val="left"/>
      <w:pPr>
        <w:ind w:left="2639" w:hanging="360"/>
      </w:pPr>
      <w:rPr>
        <w:rFonts w:ascii="Symbol" w:hAnsi="Symbol" w:hint="default"/>
      </w:rPr>
    </w:lvl>
    <w:lvl w:ilvl="4" w:tplc="89C84D86" w:tentative="1">
      <w:start w:val="1"/>
      <w:numFmt w:val="bullet"/>
      <w:lvlText w:val="o"/>
      <w:lvlJc w:val="left"/>
      <w:pPr>
        <w:ind w:left="3359" w:hanging="360"/>
      </w:pPr>
      <w:rPr>
        <w:rFonts w:ascii="Courier New" w:hAnsi="Courier New" w:cs="Courier New" w:hint="default"/>
      </w:rPr>
    </w:lvl>
    <w:lvl w:ilvl="5" w:tplc="68EA32E2" w:tentative="1">
      <w:start w:val="1"/>
      <w:numFmt w:val="bullet"/>
      <w:lvlText w:val=""/>
      <w:lvlJc w:val="left"/>
      <w:pPr>
        <w:ind w:left="4079" w:hanging="360"/>
      </w:pPr>
      <w:rPr>
        <w:rFonts w:ascii="Wingdings" w:hAnsi="Wingdings" w:hint="default"/>
      </w:rPr>
    </w:lvl>
    <w:lvl w:ilvl="6" w:tplc="703E92CA" w:tentative="1">
      <w:start w:val="1"/>
      <w:numFmt w:val="bullet"/>
      <w:lvlText w:val=""/>
      <w:lvlJc w:val="left"/>
      <w:pPr>
        <w:ind w:left="4799" w:hanging="360"/>
      </w:pPr>
      <w:rPr>
        <w:rFonts w:ascii="Symbol" w:hAnsi="Symbol" w:hint="default"/>
      </w:rPr>
    </w:lvl>
    <w:lvl w:ilvl="7" w:tplc="B7B2BBE6" w:tentative="1">
      <w:start w:val="1"/>
      <w:numFmt w:val="bullet"/>
      <w:lvlText w:val="o"/>
      <w:lvlJc w:val="left"/>
      <w:pPr>
        <w:ind w:left="5519" w:hanging="360"/>
      </w:pPr>
      <w:rPr>
        <w:rFonts w:ascii="Courier New" w:hAnsi="Courier New" w:cs="Courier New" w:hint="default"/>
      </w:rPr>
    </w:lvl>
    <w:lvl w:ilvl="8" w:tplc="11867EC8"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12F80C10">
      <w:start w:val="1"/>
      <w:numFmt w:val="bullet"/>
      <w:lvlText w:val=""/>
      <w:lvlJc w:val="left"/>
      <w:pPr>
        <w:ind w:left="839" w:hanging="360"/>
      </w:pPr>
      <w:rPr>
        <w:rFonts w:ascii="Symbol" w:hAnsi="Symbol" w:hint="default"/>
      </w:rPr>
    </w:lvl>
    <w:lvl w:ilvl="1" w:tplc="1D4E96A4">
      <w:start w:val="1"/>
      <w:numFmt w:val="bullet"/>
      <w:lvlText w:val="o"/>
      <w:lvlJc w:val="left"/>
      <w:pPr>
        <w:ind w:left="1559" w:hanging="360"/>
      </w:pPr>
      <w:rPr>
        <w:rFonts w:ascii="Courier New" w:hAnsi="Courier New" w:cs="Courier New" w:hint="default"/>
      </w:rPr>
    </w:lvl>
    <w:lvl w:ilvl="2" w:tplc="8DD0D246">
      <w:start w:val="1"/>
      <w:numFmt w:val="bullet"/>
      <w:lvlText w:val=""/>
      <w:lvlJc w:val="left"/>
      <w:pPr>
        <w:ind w:left="2279" w:hanging="360"/>
      </w:pPr>
      <w:rPr>
        <w:rFonts w:ascii="Wingdings" w:hAnsi="Wingdings" w:hint="default"/>
      </w:rPr>
    </w:lvl>
    <w:lvl w:ilvl="3" w:tplc="7D38750A">
      <w:start w:val="1"/>
      <w:numFmt w:val="bullet"/>
      <w:lvlText w:val=""/>
      <w:lvlJc w:val="left"/>
      <w:pPr>
        <w:ind w:left="2999" w:hanging="360"/>
      </w:pPr>
      <w:rPr>
        <w:rFonts w:ascii="Symbol" w:hAnsi="Symbol" w:hint="default"/>
      </w:rPr>
    </w:lvl>
    <w:lvl w:ilvl="4" w:tplc="7B029030">
      <w:start w:val="1"/>
      <w:numFmt w:val="bullet"/>
      <w:lvlText w:val="o"/>
      <w:lvlJc w:val="left"/>
      <w:pPr>
        <w:ind w:left="3719" w:hanging="360"/>
      </w:pPr>
      <w:rPr>
        <w:rFonts w:ascii="Courier New" w:hAnsi="Courier New" w:cs="Courier New" w:hint="default"/>
      </w:rPr>
    </w:lvl>
    <w:lvl w:ilvl="5" w:tplc="18BE9F1A">
      <w:start w:val="1"/>
      <w:numFmt w:val="bullet"/>
      <w:lvlText w:val=""/>
      <w:lvlJc w:val="left"/>
      <w:pPr>
        <w:ind w:left="4439" w:hanging="360"/>
      </w:pPr>
      <w:rPr>
        <w:rFonts w:ascii="Wingdings" w:hAnsi="Wingdings" w:hint="default"/>
      </w:rPr>
    </w:lvl>
    <w:lvl w:ilvl="6" w:tplc="5324040C">
      <w:start w:val="1"/>
      <w:numFmt w:val="bullet"/>
      <w:lvlText w:val=""/>
      <w:lvlJc w:val="left"/>
      <w:pPr>
        <w:ind w:left="5159" w:hanging="360"/>
      </w:pPr>
      <w:rPr>
        <w:rFonts w:ascii="Symbol" w:hAnsi="Symbol" w:hint="default"/>
      </w:rPr>
    </w:lvl>
    <w:lvl w:ilvl="7" w:tplc="8034C632">
      <w:start w:val="1"/>
      <w:numFmt w:val="bullet"/>
      <w:lvlText w:val="o"/>
      <w:lvlJc w:val="left"/>
      <w:pPr>
        <w:ind w:left="5879" w:hanging="360"/>
      </w:pPr>
      <w:rPr>
        <w:rFonts w:ascii="Courier New" w:hAnsi="Courier New" w:cs="Courier New" w:hint="default"/>
      </w:rPr>
    </w:lvl>
    <w:lvl w:ilvl="8" w:tplc="016281B8">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A31E292E">
      <w:start w:val="1"/>
      <w:numFmt w:val="upperRoman"/>
      <w:lvlText w:val="%1."/>
      <w:lvlJc w:val="right"/>
      <w:pPr>
        <w:ind w:left="720" w:hanging="360"/>
      </w:pPr>
    </w:lvl>
    <w:lvl w:ilvl="1" w:tplc="12F253A6">
      <w:start w:val="1"/>
      <w:numFmt w:val="lowerLetter"/>
      <w:lvlText w:val="%2."/>
      <w:lvlJc w:val="left"/>
      <w:pPr>
        <w:ind w:left="1440" w:hanging="360"/>
      </w:pPr>
    </w:lvl>
    <w:lvl w:ilvl="2" w:tplc="9278AF12">
      <w:start w:val="1"/>
      <w:numFmt w:val="lowerRoman"/>
      <w:lvlText w:val="%3."/>
      <w:lvlJc w:val="right"/>
      <w:pPr>
        <w:ind w:left="2160" w:hanging="180"/>
      </w:pPr>
    </w:lvl>
    <w:lvl w:ilvl="3" w:tplc="E588309A">
      <w:start w:val="1"/>
      <w:numFmt w:val="decimal"/>
      <w:lvlText w:val="%4."/>
      <w:lvlJc w:val="left"/>
      <w:pPr>
        <w:ind w:left="2880" w:hanging="360"/>
      </w:pPr>
    </w:lvl>
    <w:lvl w:ilvl="4" w:tplc="FD9A9746">
      <w:start w:val="1"/>
      <w:numFmt w:val="lowerLetter"/>
      <w:lvlText w:val="%5."/>
      <w:lvlJc w:val="left"/>
      <w:pPr>
        <w:ind w:left="3600" w:hanging="360"/>
      </w:pPr>
    </w:lvl>
    <w:lvl w:ilvl="5" w:tplc="E8CC5652">
      <w:start w:val="1"/>
      <w:numFmt w:val="lowerRoman"/>
      <w:lvlText w:val="%6."/>
      <w:lvlJc w:val="right"/>
      <w:pPr>
        <w:ind w:left="4320" w:hanging="180"/>
      </w:pPr>
    </w:lvl>
    <w:lvl w:ilvl="6" w:tplc="01D821BC">
      <w:start w:val="1"/>
      <w:numFmt w:val="decimal"/>
      <w:lvlText w:val="%7."/>
      <w:lvlJc w:val="left"/>
      <w:pPr>
        <w:ind w:left="5040" w:hanging="360"/>
      </w:pPr>
    </w:lvl>
    <w:lvl w:ilvl="7" w:tplc="781A208E">
      <w:start w:val="1"/>
      <w:numFmt w:val="lowerLetter"/>
      <w:lvlText w:val="%8."/>
      <w:lvlJc w:val="left"/>
      <w:pPr>
        <w:ind w:left="5760" w:hanging="360"/>
      </w:pPr>
    </w:lvl>
    <w:lvl w:ilvl="8" w:tplc="5F8A8E10">
      <w:start w:val="1"/>
      <w:numFmt w:val="lowerRoman"/>
      <w:lvlText w:val="%9."/>
      <w:lvlJc w:val="right"/>
      <w:pPr>
        <w:ind w:left="6480" w:hanging="180"/>
      </w:pPr>
    </w:lvl>
  </w:abstractNum>
  <w:abstractNum w:abstractNumId="12" w15:restartNumberingAfterBreak="0">
    <w:nsid w:val="79226FC0"/>
    <w:multiLevelType w:val="hybridMultilevel"/>
    <w:tmpl w:val="E9EA68F0"/>
    <w:lvl w:ilvl="0" w:tplc="B70E42A8">
      <w:start w:val="1"/>
      <w:numFmt w:val="bullet"/>
      <w:lvlText w:val=""/>
      <w:lvlJc w:val="left"/>
      <w:pPr>
        <w:ind w:left="720" w:hanging="360"/>
      </w:pPr>
      <w:rPr>
        <w:rFonts w:ascii="Wingdings" w:hAnsi="Wingdings" w:hint="default"/>
      </w:rPr>
    </w:lvl>
    <w:lvl w:ilvl="1" w:tplc="84A2C75E">
      <w:start w:val="1"/>
      <w:numFmt w:val="bullet"/>
      <w:lvlText w:val="o"/>
      <w:lvlJc w:val="left"/>
      <w:pPr>
        <w:ind w:left="1440" w:hanging="360"/>
      </w:pPr>
      <w:rPr>
        <w:rFonts w:ascii="Courier New" w:hAnsi="Courier New" w:cs="Courier New" w:hint="default"/>
      </w:rPr>
    </w:lvl>
    <w:lvl w:ilvl="2" w:tplc="DD2CA19A">
      <w:start w:val="1"/>
      <w:numFmt w:val="bullet"/>
      <w:lvlText w:val=""/>
      <w:lvlJc w:val="left"/>
      <w:pPr>
        <w:ind w:left="2160" w:hanging="360"/>
      </w:pPr>
      <w:rPr>
        <w:rFonts w:ascii="Wingdings" w:hAnsi="Wingdings" w:hint="default"/>
      </w:rPr>
    </w:lvl>
    <w:lvl w:ilvl="3" w:tplc="37565C78">
      <w:start w:val="1"/>
      <w:numFmt w:val="bullet"/>
      <w:lvlText w:val=""/>
      <w:lvlJc w:val="left"/>
      <w:pPr>
        <w:ind w:left="2880" w:hanging="360"/>
      </w:pPr>
      <w:rPr>
        <w:rFonts w:ascii="Symbol" w:hAnsi="Symbol" w:hint="default"/>
      </w:rPr>
    </w:lvl>
    <w:lvl w:ilvl="4" w:tplc="C4CA0D0C">
      <w:start w:val="1"/>
      <w:numFmt w:val="bullet"/>
      <w:lvlText w:val="o"/>
      <w:lvlJc w:val="left"/>
      <w:pPr>
        <w:ind w:left="3600" w:hanging="360"/>
      </w:pPr>
      <w:rPr>
        <w:rFonts w:ascii="Courier New" w:hAnsi="Courier New" w:cs="Courier New" w:hint="default"/>
      </w:rPr>
    </w:lvl>
    <w:lvl w:ilvl="5" w:tplc="EB98D9C0">
      <w:start w:val="1"/>
      <w:numFmt w:val="bullet"/>
      <w:lvlText w:val=""/>
      <w:lvlJc w:val="left"/>
      <w:pPr>
        <w:ind w:left="4320" w:hanging="360"/>
      </w:pPr>
      <w:rPr>
        <w:rFonts w:ascii="Wingdings" w:hAnsi="Wingdings" w:hint="default"/>
      </w:rPr>
    </w:lvl>
    <w:lvl w:ilvl="6" w:tplc="520ADDDA">
      <w:start w:val="1"/>
      <w:numFmt w:val="bullet"/>
      <w:lvlText w:val=""/>
      <w:lvlJc w:val="left"/>
      <w:pPr>
        <w:ind w:left="5040" w:hanging="360"/>
      </w:pPr>
      <w:rPr>
        <w:rFonts w:ascii="Symbol" w:hAnsi="Symbol" w:hint="default"/>
      </w:rPr>
    </w:lvl>
    <w:lvl w:ilvl="7" w:tplc="7234B24E">
      <w:start w:val="1"/>
      <w:numFmt w:val="bullet"/>
      <w:lvlText w:val="o"/>
      <w:lvlJc w:val="left"/>
      <w:pPr>
        <w:ind w:left="5760" w:hanging="360"/>
      </w:pPr>
      <w:rPr>
        <w:rFonts w:ascii="Courier New" w:hAnsi="Courier New" w:cs="Courier New" w:hint="default"/>
      </w:rPr>
    </w:lvl>
    <w:lvl w:ilvl="8" w:tplc="0922BAC4">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94447FAC">
      <w:start w:val="1"/>
      <w:numFmt w:val="bullet"/>
      <w:lvlText w:val=""/>
      <w:lvlJc w:val="left"/>
      <w:pPr>
        <w:ind w:left="720" w:hanging="360"/>
      </w:pPr>
      <w:rPr>
        <w:rFonts w:ascii="Wingdings" w:hAnsi="Wingdings" w:hint="default"/>
      </w:rPr>
    </w:lvl>
    <w:lvl w:ilvl="1" w:tplc="6BD2E66E">
      <w:start w:val="1"/>
      <w:numFmt w:val="bullet"/>
      <w:lvlText w:val="o"/>
      <w:lvlJc w:val="left"/>
      <w:pPr>
        <w:ind w:left="1440" w:hanging="360"/>
      </w:pPr>
      <w:rPr>
        <w:rFonts w:ascii="Courier New" w:hAnsi="Courier New" w:cs="Courier New" w:hint="default"/>
      </w:rPr>
    </w:lvl>
    <w:lvl w:ilvl="2" w:tplc="C4347F88">
      <w:start w:val="1"/>
      <w:numFmt w:val="bullet"/>
      <w:lvlText w:val=""/>
      <w:lvlJc w:val="left"/>
      <w:pPr>
        <w:ind w:left="2160" w:hanging="360"/>
      </w:pPr>
      <w:rPr>
        <w:rFonts w:ascii="Wingdings" w:hAnsi="Wingdings" w:hint="default"/>
      </w:rPr>
    </w:lvl>
    <w:lvl w:ilvl="3" w:tplc="E6C01B52">
      <w:start w:val="1"/>
      <w:numFmt w:val="bullet"/>
      <w:lvlText w:val=""/>
      <w:lvlJc w:val="left"/>
      <w:pPr>
        <w:ind w:left="2880" w:hanging="360"/>
      </w:pPr>
      <w:rPr>
        <w:rFonts w:ascii="Symbol" w:hAnsi="Symbol" w:hint="default"/>
      </w:rPr>
    </w:lvl>
    <w:lvl w:ilvl="4" w:tplc="810E8862">
      <w:start w:val="1"/>
      <w:numFmt w:val="bullet"/>
      <w:lvlText w:val="o"/>
      <w:lvlJc w:val="left"/>
      <w:pPr>
        <w:ind w:left="3600" w:hanging="360"/>
      </w:pPr>
      <w:rPr>
        <w:rFonts w:ascii="Courier New" w:hAnsi="Courier New" w:cs="Courier New" w:hint="default"/>
      </w:rPr>
    </w:lvl>
    <w:lvl w:ilvl="5" w:tplc="A7AE407E">
      <w:start w:val="1"/>
      <w:numFmt w:val="bullet"/>
      <w:lvlText w:val=""/>
      <w:lvlJc w:val="left"/>
      <w:pPr>
        <w:ind w:left="4320" w:hanging="360"/>
      </w:pPr>
      <w:rPr>
        <w:rFonts w:ascii="Wingdings" w:hAnsi="Wingdings" w:hint="default"/>
      </w:rPr>
    </w:lvl>
    <w:lvl w:ilvl="6" w:tplc="86C0F6CA">
      <w:start w:val="1"/>
      <w:numFmt w:val="bullet"/>
      <w:lvlText w:val=""/>
      <w:lvlJc w:val="left"/>
      <w:pPr>
        <w:ind w:left="5040" w:hanging="360"/>
      </w:pPr>
      <w:rPr>
        <w:rFonts w:ascii="Symbol" w:hAnsi="Symbol" w:hint="default"/>
      </w:rPr>
    </w:lvl>
    <w:lvl w:ilvl="7" w:tplc="58D8B488">
      <w:start w:val="1"/>
      <w:numFmt w:val="bullet"/>
      <w:lvlText w:val="o"/>
      <w:lvlJc w:val="left"/>
      <w:pPr>
        <w:ind w:left="5760" w:hanging="360"/>
      </w:pPr>
      <w:rPr>
        <w:rFonts w:ascii="Courier New" w:hAnsi="Courier New" w:cs="Courier New" w:hint="default"/>
      </w:rPr>
    </w:lvl>
    <w:lvl w:ilvl="8" w:tplc="4B2E7502">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1C508A56">
      <w:start w:val="1"/>
      <w:numFmt w:val="decimal"/>
      <w:lvlText w:val="%1."/>
      <w:lvlJc w:val="left"/>
      <w:pPr>
        <w:ind w:left="720" w:hanging="360"/>
      </w:pPr>
    </w:lvl>
    <w:lvl w:ilvl="1" w:tplc="AE405DB4">
      <w:start w:val="1"/>
      <w:numFmt w:val="lowerLetter"/>
      <w:lvlText w:val="%2."/>
      <w:lvlJc w:val="left"/>
      <w:pPr>
        <w:ind w:left="1440" w:hanging="360"/>
      </w:pPr>
    </w:lvl>
    <w:lvl w:ilvl="2" w:tplc="59A0D528">
      <w:start w:val="1"/>
      <w:numFmt w:val="lowerRoman"/>
      <w:lvlText w:val="%3."/>
      <w:lvlJc w:val="right"/>
      <w:pPr>
        <w:ind w:left="2160" w:hanging="180"/>
      </w:pPr>
    </w:lvl>
    <w:lvl w:ilvl="3" w:tplc="D9E815E0">
      <w:start w:val="1"/>
      <w:numFmt w:val="decimal"/>
      <w:lvlText w:val="%4."/>
      <w:lvlJc w:val="left"/>
      <w:pPr>
        <w:ind w:left="2880" w:hanging="360"/>
      </w:pPr>
    </w:lvl>
    <w:lvl w:ilvl="4" w:tplc="9C90C5DC">
      <w:start w:val="1"/>
      <w:numFmt w:val="lowerLetter"/>
      <w:lvlText w:val="%5."/>
      <w:lvlJc w:val="left"/>
      <w:pPr>
        <w:ind w:left="3600" w:hanging="360"/>
      </w:pPr>
    </w:lvl>
    <w:lvl w:ilvl="5" w:tplc="27BA8C52">
      <w:start w:val="1"/>
      <w:numFmt w:val="lowerRoman"/>
      <w:lvlText w:val="%6."/>
      <w:lvlJc w:val="right"/>
      <w:pPr>
        <w:ind w:left="4320" w:hanging="180"/>
      </w:pPr>
    </w:lvl>
    <w:lvl w:ilvl="6" w:tplc="8B98BDAE">
      <w:start w:val="1"/>
      <w:numFmt w:val="decimal"/>
      <w:lvlText w:val="%7."/>
      <w:lvlJc w:val="left"/>
      <w:pPr>
        <w:ind w:left="5040" w:hanging="360"/>
      </w:pPr>
    </w:lvl>
    <w:lvl w:ilvl="7" w:tplc="62B42BE6">
      <w:start w:val="1"/>
      <w:numFmt w:val="lowerLetter"/>
      <w:lvlText w:val="%8."/>
      <w:lvlJc w:val="left"/>
      <w:pPr>
        <w:ind w:left="5760" w:hanging="360"/>
      </w:pPr>
    </w:lvl>
    <w:lvl w:ilvl="8" w:tplc="5E569BA2">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187C"/>
    <w:rsid w:val="0006375A"/>
    <w:rsid w:val="00067611"/>
    <w:rsid w:val="000844E8"/>
    <w:rsid w:val="000C7D53"/>
    <w:rsid w:val="000D291C"/>
    <w:rsid w:val="000F4D3F"/>
    <w:rsid w:val="000F79B8"/>
    <w:rsid w:val="00105198"/>
    <w:rsid w:val="001A678A"/>
    <w:rsid w:val="001C59F8"/>
    <w:rsid w:val="001E08AF"/>
    <w:rsid w:val="001E1D91"/>
    <w:rsid w:val="00277F70"/>
    <w:rsid w:val="002B013F"/>
    <w:rsid w:val="002F467F"/>
    <w:rsid w:val="003313D7"/>
    <w:rsid w:val="003379E9"/>
    <w:rsid w:val="00364E05"/>
    <w:rsid w:val="00366AE4"/>
    <w:rsid w:val="003843FE"/>
    <w:rsid w:val="00394F5D"/>
    <w:rsid w:val="003C0C06"/>
    <w:rsid w:val="003D56E2"/>
    <w:rsid w:val="003F2027"/>
    <w:rsid w:val="00400A1D"/>
    <w:rsid w:val="00430BCF"/>
    <w:rsid w:val="004366DB"/>
    <w:rsid w:val="00443961"/>
    <w:rsid w:val="004B485C"/>
    <w:rsid w:val="004C04C7"/>
    <w:rsid w:val="004C4B47"/>
    <w:rsid w:val="004D1C16"/>
    <w:rsid w:val="004E708D"/>
    <w:rsid w:val="004F79C0"/>
    <w:rsid w:val="00501408"/>
    <w:rsid w:val="005025D7"/>
    <w:rsid w:val="0050766F"/>
    <w:rsid w:val="005410D9"/>
    <w:rsid w:val="00561A6C"/>
    <w:rsid w:val="005A2F17"/>
    <w:rsid w:val="005A7C21"/>
    <w:rsid w:val="005E2890"/>
    <w:rsid w:val="005E4179"/>
    <w:rsid w:val="005F0982"/>
    <w:rsid w:val="005F12C9"/>
    <w:rsid w:val="0060168D"/>
    <w:rsid w:val="006149A2"/>
    <w:rsid w:val="00622AA4"/>
    <w:rsid w:val="0066264D"/>
    <w:rsid w:val="00685751"/>
    <w:rsid w:val="00695F55"/>
    <w:rsid w:val="006E5F12"/>
    <w:rsid w:val="00700872"/>
    <w:rsid w:val="00701F89"/>
    <w:rsid w:val="00702B5B"/>
    <w:rsid w:val="00712393"/>
    <w:rsid w:val="00734108"/>
    <w:rsid w:val="007D0D58"/>
    <w:rsid w:val="00805A86"/>
    <w:rsid w:val="008175EE"/>
    <w:rsid w:val="00833E8B"/>
    <w:rsid w:val="008432B2"/>
    <w:rsid w:val="008530EB"/>
    <w:rsid w:val="00875F38"/>
    <w:rsid w:val="008A42AE"/>
    <w:rsid w:val="008D4237"/>
    <w:rsid w:val="008E24B0"/>
    <w:rsid w:val="008F74A0"/>
    <w:rsid w:val="00904599"/>
    <w:rsid w:val="0092174A"/>
    <w:rsid w:val="00923D30"/>
    <w:rsid w:val="0092454D"/>
    <w:rsid w:val="00932D9D"/>
    <w:rsid w:val="009609E9"/>
    <w:rsid w:val="00964338"/>
    <w:rsid w:val="00993E0B"/>
    <w:rsid w:val="00A03334"/>
    <w:rsid w:val="00A231B1"/>
    <w:rsid w:val="00A25331"/>
    <w:rsid w:val="00A40674"/>
    <w:rsid w:val="00A4486E"/>
    <w:rsid w:val="00A52307"/>
    <w:rsid w:val="00A62381"/>
    <w:rsid w:val="00A63558"/>
    <w:rsid w:val="00AE5082"/>
    <w:rsid w:val="00B05019"/>
    <w:rsid w:val="00B4620C"/>
    <w:rsid w:val="00B64945"/>
    <w:rsid w:val="00BA2B71"/>
    <w:rsid w:val="00C243D3"/>
    <w:rsid w:val="00C3033D"/>
    <w:rsid w:val="00CD5594"/>
    <w:rsid w:val="00D14EFE"/>
    <w:rsid w:val="00D77B2A"/>
    <w:rsid w:val="00D8453D"/>
    <w:rsid w:val="00DB0DF2"/>
    <w:rsid w:val="00DB6356"/>
    <w:rsid w:val="00DD2038"/>
    <w:rsid w:val="00DE0629"/>
    <w:rsid w:val="00E2513D"/>
    <w:rsid w:val="00E30035"/>
    <w:rsid w:val="00E3338C"/>
    <w:rsid w:val="00E351F1"/>
    <w:rsid w:val="00E35DA4"/>
    <w:rsid w:val="00E501C2"/>
    <w:rsid w:val="00E53DF1"/>
    <w:rsid w:val="00E56453"/>
    <w:rsid w:val="00E647A5"/>
    <w:rsid w:val="00E72734"/>
    <w:rsid w:val="00E8608D"/>
    <w:rsid w:val="00E943C5"/>
    <w:rsid w:val="00EB36FA"/>
    <w:rsid w:val="00EB4E07"/>
    <w:rsid w:val="00EE7549"/>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DCE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rsid w:val="008A42AE"/>
    <w:rPr>
      <w:rFonts w:ascii="Times New Roman" w:eastAsia="MS Mincho" w:hAnsi="Times New Roman" w:cs="Times New Roman"/>
      <w:sz w:val="24"/>
      <w:szCs w:val="24"/>
      <w:lang w:val="ru-RU" w:eastAsia="ru-RU"/>
    </w:rPr>
  </w:style>
  <w:style w:type="paragraph" w:styleId="Footer">
    <w:name w:val="footer"/>
    <w:basedOn w:val="Normal"/>
    <w:link w:val="FooterChar"/>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9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vid.eminov@asco.a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asco.a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C5722-5EC0-4558-8025-35CFF30F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2063</Words>
  <Characters>11761</Characters>
  <Application>Microsoft Office Word</Application>
  <DocSecurity>0</DocSecurity>
  <Lines>98</Lines>
  <Paragraphs>27</Paragraphs>
  <ScaleCrop>false</ScaleCrop>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2022-06-21T07:10:00Z</dcterms:created>
  <dcterms:modified xsi:type="dcterms:W3CDTF">2022-06-21T07:10:00Z</dcterms:modified>
</cp:coreProperties>
</file>