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63667F77" w:rsidR="00AE5082" w:rsidRPr="005E4179" w:rsidRDefault="00734108" w:rsidP="00734108">
      <w:pPr>
        <w:spacing w:line="360" w:lineRule="auto"/>
        <w:jc w:val="center"/>
        <w:rPr>
          <w:rFonts w:ascii="Arial" w:hAnsi="Arial" w:cs="Arial"/>
          <w:b/>
          <w:sz w:val="24"/>
          <w:szCs w:val="24"/>
          <w:lang w:val="az-Latn-AZ" w:eastAsia="ru-RU"/>
        </w:rPr>
      </w:pPr>
      <w:bookmarkStart w:id="1" w:name="_Hlk83799415"/>
      <w:r w:rsidRPr="00734108">
        <w:rPr>
          <w:rFonts w:ascii="Arial" w:hAnsi="Arial" w:cs="Arial"/>
          <w:b/>
          <w:sz w:val="24"/>
          <w:szCs w:val="24"/>
          <w:lang w:val="az-Latn-AZ" w:eastAsia="ru-RU"/>
        </w:rPr>
        <w:t>"Dənizçi" MTK-nın 1-ci mərtəbəsi uşaq bağçası olmaqla yüksəkmərtəbəli yaşayış binalarının transformatordan yuvaları arası kabel xətlərinin çəkilməsi xidməti</w:t>
      </w:r>
      <w:r>
        <w:rPr>
          <w:rFonts w:ascii="Arial" w:hAnsi="Arial" w:cs="Arial"/>
          <w:b/>
          <w:sz w:val="24"/>
          <w:szCs w:val="24"/>
          <w:lang w:val="az-Latn-AZ" w:eastAsia="ru-RU"/>
        </w:rPr>
        <w:t xml:space="preserve">nin </w:t>
      </w:r>
      <w:r w:rsidR="00BA2B71" w:rsidRPr="00BA2B71">
        <w:rPr>
          <w:rFonts w:ascii="Arial" w:hAnsi="Arial" w:cs="Arial"/>
          <w:b/>
          <w:sz w:val="24"/>
          <w:szCs w:val="24"/>
          <w:lang w:val="az-Latn-AZ" w:eastAsia="ru-RU"/>
        </w:rPr>
        <w:t xml:space="preserve">satınalınması </w:t>
      </w:r>
      <w:bookmarkEnd w:id="0"/>
      <w:bookmarkEnd w:id="1"/>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1723B354"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6187C">
        <w:rPr>
          <w:rFonts w:ascii="Arial" w:hAnsi="Arial" w:cs="Arial"/>
          <w:b/>
          <w:sz w:val="24"/>
          <w:szCs w:val="24"/>
          <w:lang w:val="az-Latn-AZ" w:eastAsia="ru-RU"/>
        </w:rPr>
        <w:t>AM108</w:t>
      </w:r>
      <w:r w:rsidR="008F74A0" w:rsidRPr="0050766F">
        <w:rPr>
          <w:rFonts w:ascii="Arial" w:hAnsi="Arial" w:cs="Arial"/>
          <w:b/>
          <w:sz w:val="24"/>
          <w:szCs w:val="24"/>
          <w:lang w:val="az-Latn-AZ" w:eastAsia="ru-RU"/>
        </w:rPr>
        <w:t>/</w:t>
      </w:r>
      <w:r w:rsidR="002F467F">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367BF"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2AAF1B5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5E4179">
              <w:rPr>
                <w:rFonts w:ascii="Arial" w:hAnsi="Arial" w:cs="Arial"/>
                <w:b/>
                <w:sz w:val="20"/>
                <w:szCs w:val="20"/>
                <w:highlight w:val="yellow"/>
                <w:lang w:val="az-Latn-AZ" w:eastAsia="ru-RU"/>
              </w:rPr>
              <w:t xml:space="preserve">30 iyun </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5E4179">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367BF"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4D999A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E351F1" w:rsidRPr="00734108">
              <w:rPr>
                <w:rFonts w:ascii="Arial" w:hAnsi="Arial" w:cs="Arial"/>
                <w:b/>
                <w:bCs/>
                <w:sz w:val="20"/>
                <w:szCs w:val="20"/>
                <w:highlight w:val="yellow"/>
                <w:lang w:val="az-Latn-AZ" w:eastAsia="ru-RU"/>
              </w:rPr>
              <w:t>1</w:t>
            </w:r>
            <w:r w:rsidR="00CD5594" w:rsidRPr="00734108">
              <w:rPr>
                <w:rFonts w:ascii="Arial" w:hAnsi="Arial" w:cs="Arial"/>
                <w:b/>
                <w:bCs/>
                <w:sz w:val="20"/>
                <w:szCs w:val="20"/>
                <w:highlight w:val="yellow"/>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367BF"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0367BF"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3A6181C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E7549">
              <w:rPr>
                <w:rFonts w:ascii="Arial" w:hAnsi="Arial" w:cs="Arial"/>
                <w:b/>
                <w:sz w:val="20"/>
                <w:szCs w:val="20"/>
                <w:highlight w:val="yellow"/>
                <w:lang w:val="az-Latn-AZ" w:eastAsia="ru-RU"/>
              </w:rPr>
              <w:t>07</w:t>
            </w:r>
            <w:r w:rsidR="00DE0629" w:rsidRPr="00DE0629">
              <w:rPr>
                <w:rFonts w:ascii="Arial" w:hAnsi="Arial" w:cs="Arial"/>
                <w:b/>
                <w:sz w:val="20"/>
                <w:szCs w:val="20"/>
                <w:highlight w:val="yellow"/>
                <w:lang w:val="az-Latn-AZ" w:eastAsia="ru-RU"/>
              </w:rPr>
              <w:t xml:space="preserve"> iyul 2022</w:t>
            </w:r>
            <w:r w:rsidR="000F79B8" w:rsidRPr="00DE0629">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367BF"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5F7EAF2F"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DE0629" w:rsidRPr="00436D44">
              <w:rPr>
                <w:rStyle w:val="s5"/>
                <w:lang w:val="az-Latn-AZ"/>
              </w:rPr>
              <w:t xml:space="preserve">AZ1003, Bakı şәhәri </w:t>
            </w:r>
            <w:r w:rsidR="00DE0629" w:rsidRPr="00B04E29">
              <w:rPr>
                <w:rStyle w:val="s5"/>
                <w:lang w:val="az-Latn-AZ"/>
              </w:rPr>
              <w:t>Bakı şəhəri</w:t>
            </w:r>
            <w:r w:rsidR="00DE0629">
              <w:rPr>
                <w:rStyle w:val="s5"/>
                <w:lang w:val="az-Latn-AZ"/>
              </w:rPr>
              <w:t>, Mikayıl U</w:t>
            </w:r>
            <w:r w:rsidR="00DE0629" w:rsidRPr="00B04E29">
              <w:rPr>
                <w:rStyle w:val="s5"/>
                <w:lang w:val="az-Latn-AZ"/>
              </w:rPr>
              <w:t>seynov küçəsi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r w:rsidR="000367BF">
              <w:fldChar w:fldCharType="begin"/>
            </w:r>
            <w:r w:rsidR="000367BF" w:rsidRPr="000367BF">
              <w:rPr>
                <w:lang w:val="en-US"/>
              </w:rPr>
              <w:instrText xml:space="preserve"> HYPERLINK "mailto:tender@asco.az" </w:instrText>
            </w:r>
            <w:r w:rsidR="000367BF">
              <w:fldChar w:fldCharType="separate"/>
            </w:r>
            <w:r w:rsidR="00067611" w:rsidRPr="00E943C5">
              <w:rPr>
                <w:rStyle w:val="a3"/>
                <w:rFonts w:ascii="Arial" w:hAnsi="Arial" w:cs="Arial"/>
                <w:sz w:val="20"/>
                <w:szCs w:val="20"/>
                <w:highlight w:val="yellow"/>
                <w:lang w:val="az-Latn-AZ"/>
              </w:rPr>
              <w:t>tender@asco.az</w:t>
            </w:r>
            <w:r w:rsidR="000367BF">
              <w:rPr>
                <w:rStyle w:val="a3"/>
                <w:rFonts w:ascii="Arial" w:hAnsi="Arial" w:cs="Arial"/>
                <w:sz w:val="20"/>
                <w:szCs w:val="20"/>
                <w:highlight w:val="yellow"/>
                <w:lang w:val="az-Latn-AZ"/>
              </w:rPr>
              <w:fldChar w:fldCharType="end"/>
            </w:r>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rsidRPr="005E4179">
              <w:rPr>
                <w:lang w:val="en-US"/>
              </w:rPr>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0367BF"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3768816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E7549">
              <w:rPr>
                <w:rFonts w:ascii="Arial" w:hAnsi="Arial" w:cs="Arial"/>
                <w:b/>
                <w:sz w:val="20"/>
                <w:szCs w:val="20"/>
                <w:highlight w:val="yellow"/>
                <w:lang w:val="az-Latn-AZ" w:eastAsia="ru-RU"/>
              </w:rPr>
              <w:t>08</w:t>
            </w:r>
            <w:r w:rsidR="00A231B1" w:rsidRPr="00DE0629">
              <w:rPr>
                <w:rFonts w:ascii="Arial" w:hAnsi="Arial" w:cs="Arial"/>
                <w:b/>
                <w:sz w:val="20"/>
                <w:szCs w:val="20"/>
                <w:highlight w:val="yellow"/>
                <w:lang w:val="az-Latn-AZ" w:eastAsia="ru-RU"/>
              </w:rPr>
              <w:t xml:space="preserve"> </w:t>
            </w:r>
            <w:r w:rsidR="00DE0629" w:rsidRPr="00DE0629">
              <w:rPr>
                <w:rFonts w:ascii="Arial" w:hAnsi="Arial" w:cs="Arial"/>
                <w:b/>
                <w:sz w:val="20"/>
                <w:szCs w:val="20"/>
                <w:highlight w:val="yellow"/>
                <w:lang w:val="az-Latn-AZ" w:eastAsia="ru-RU"/>
              </w:rPr>
              <w:t>iyul 2022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0367BF"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6E34D37E" w:rsidR="00E501C2" w:rsidRDefault="00E501C2" w:rsidP="00AE5082">
      <w:pPr>
        <w:rPr>
          <w:lang w:val="az-Latn-AZ"/>
        </w:rPr>
      </w:pPr>
    </w:p>
    <w:p w14:paraId="7BA26BC0" w14:textId="210CA302" w:rsidR="00734108" w:rsidRDefault="00734108" w:rsidP="00AE5082">
      <w:pPr>
        <w:rPr>
          <w:lang w:val="az-Latn-AZ"/>
        </w:rPr>
      </w:pPr>
    </w:p>
    <w:p w14:paraId="7CD639BF" w14:textId="4172532A" w:rsidR="00734108" w:rsidRDefault="00734108" w:rsidP="00AE5082">
      <w:pPr>
        <w:rPr>
          <w:lang w:val="az-Latn-AZ"/>
        </w:rPr>
      </w:pPr>
    </w:p>
    <w:p w14:paraId="59ED58FC" w14:textId="017B9684" w:rsidR="00734108" w:rsidRDefault="00734108" w:rsidP="00AE5082">
      <w:pPr>
        <w:rPr>
          <w:lang w:val="az-Latn-AZ"/>
        </w:rPr>
      </w:pPr>
    </w:p>
    <w:p w14:paraId="7D49E6B2" w14:textId="172422F8" w:rsidR="00734108" w:rsidRDefault="00734108" w:rsidP="00AE5082">
      <w:pPr>
        <w:rPr>
          <w:lang w:val="az-Latn-AZ"/>
        </w:rPr>
      </w:pPr>
    </w:p>
    <w:p w14:paraId="605E3D1D" w14:textId="77777777" w:rsidR="00734108" w:rsidRDefault="00734108"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BF645F6" w14:textId="615D779B" w:rsidR="00E72734" w:rsidRDefault="00DE0629"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DF1A70C" w14:textId="77777777" w:rsidR="00E72734" w:rsidRPr="00E72734" w:rsidRDefault="00E72734" w:rsidP="00993E0B">
      <w:pPr>
        <w:rPr>
          <w:rFonts w:ascii="Arial" w:hAnsi="Arial" w:cs="Arial"/>
          <w:sz w:val="14"/>
          <w:szCs w:val="14"/>
          <w:lang w:val="az-Latn-AZ" w:eastAsia="ru-RU"/>
        </w:rPr>
      </w:pPr>
    </w:p>
    <w:p w14:paraId="41C1900C" w14:textId="28BCE097"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p w14:paraId="7100B8D3" w14:textId="77777777" w:rsidR="00734108" w:rsidRDefault="00734108" w:rsidP="00993E0B">
      <w:pPr>
        <w:rPr>
          <w:rFonts w:ascii="Arial" w:hAnsi="Arial" w:cs="Arial"/>
          <w:b/>
          <w:sz w:val="24"/>
          <w:szCs w:val="24"/>
          <w:lang w:val="az-Latn-AZ"/>
        </w:rPr>
      </w:pPr>
    </w:p>
    <w:tbl>
      <w:tblPr>
        <w:tblW w:w="10244" w:type="dxa"/>
        <w:tblLook w:val="04A0" w:firstRow="1" w:lastRow="0" w:firstColumn="1" w:lastColumn="0" w:noHBand="0" w:noVBand="1"/>
      </w:tblPr>
      <w:tblGrid>
        <w:gridCol w:w="684"/>
        <w:gridCol w:w="7567"/>
        <w:gridCol w:w="910"/>
        <w:gridCol w:w="1180"/>
      </w:tblGrid>
      <w:tr w:rsidR="00734108" w:rsidRPr="00734108" w14:paraId="3DBB6365" w14:textId="77777777" w:rsidTr="00734108">
        <w:trPr>
          <w:trHeight w:val="20"/>
        </w:trPr>
        <w:tc>
          <w:tcPr>
            <w:tcW w:w="645" w:type="dxa"/>
            <w:tcBorders>
              <w:top w:val="single" w:sz="8" w:space="0" w:color="auto"/>
              <w:left w:val="single" w:sz="8" w:space="0" w:color="auto"/>
              <w:bottom w:val="single" w:sz="8" w:space="0" w:color="auto"/>
              <w:right w:val="nil"/>
            </w:tcBorders>
            <w:shd w:val="clear" w:color="auto" w:fill="auto"/>
            <w:hideMark/>
          </w:tcPr>
          <w:p w14:paraId="3D84C970" w14:textId="77777777" w:rsidR="00734108" w:rsidRPr="00734108" w:rsidRDefault="00734108" w:rsidP="00366AE4">
            <w:pPr>
              <w:jc w:val="center"/>
              <w:rPr>
                <w:rFonts w:ascii="Arial" w:hAnsi="Arial" w:cs="Arial"/>
                <w:b/>
                <w:bCs/>
                <w:color w:val="000000"/>
                <w:sz w:val="24"/>
                <w:lang w:val="en-US"/>
              </w:rPr>
            </w:pPr>
            <w:proofErr w:type="spellStart"/>
            <w:r w:rsidRPr="00734108">
              <w:rPr>
                <w:rFonts w:ascii="Arial" w:hAnsi="Arial" w:cs="Arial"/>
                <w:b/>
                <w:bCs/>
                <w:color w:val="000000"/>
                <w:sz w:val="24"/>
                <w:lang w:val="en-US"/>
              </w:rPr>
              <w:t>Sıra</w:t>
            </w:r>
            <w:proofErr w:type="spellEnd"/>
            <w:r w:rsidRPr="00734108">
              <w:rPr>
                <w:rFonts w:ascii="Arial" w:hAnsi="Arial" w:cs="Arial"/>
                <w:b/>
                <w:bCs/>
                <w:color w:val="000000"/>
                <w:sz w:val="24"/>
                <w:lang w:val="en-US"/>
              </w:rPr>
              <w:t xml:space="preserve"> </w:t>
            </w:r>
            <w:proofErr w:type="spellStart"/>
            <w:r w:rsidRPr="00734108">
              <w:rPr>
                <w:rFonts w:ascii="Arial" w:hAnsi="Arial" w:cs="Arial"/>
                <w:b/>
                <w:bCs/>
                <w:color w:val="000000"/>
                <w:sz w:val="24"/>
                <w:lang w:val="en-US"/>
              </w:rPr>
              <w:t>sayı</w:t>
            </w:r>
            <w:proofErr w:type="spellEnd"/>
          </w:p>
        </w:tc>
        <w:tc>
          <w:tcPr>
            <w:tcW w:w="7567" w:type="dxa"/>
            <w:tcBorders>
              <w:top w:val="single" w:sz="8" w:space="0" w:color="auto"/>
              <w:left w:val="single" w:sz="8" w:space="0" w:color="auto"/>
              <w:bottom w:val="single" w:sz="8" w:space="0" w:color="auto"/>
              <w:right w:val="single" w:sz="8" w:space="0" w:color="auto"/>
            </w:tcBorders>
            <w:shd w:val="clear" w:color="auto" w:fill="auto"/>
            <w:hideMark/>
          </w:tcPr>
          <w:p w14:paraId="2A30B132" w14:textId="77777777" w:rsidR="00734108" w:rsidRPr="00734108" w:rsidRDefault="00734108" w:rsidP="00366AE4">
            <w:pPr>
              <w:jc w:val="center"/>
              <w:rPr>
                <w:rFonts w:ascii="Arial" w:hAnsi="Arial" w:cs="Arial"/>
                <w:b/>
                <w:bCs/>
                <w:color w:val="000000"/>
                <w:sz w:val="24"/>
                <w:lang w:val="en-US"/>
              </w:rPr>
            </w:pPr>
            <w:proofErr w:type="spellStart"/>
            <w:r w:rsidRPr="00734108">
              <w:rPr>
                <w:rFonts w:ascii="Arial" w:hAnsi="Arial" w:cs="Arial"/>
                <w:b/>
                <w:bCs/>
                <w:color w:val="000000"/>
                <w:sz w:val="24"/>
                <w:lang w:val="en-US"/>
              </w:rPr>
              <w:t>İşlərin</w:t>
            </w:r>
            <w:proofErr w:type="spellEnd"/>
            <w:r w:rsidRPr="00734108">
              <w:rPr>
                <w:rFonts w:ascii="Arial" w:hAnsi="Arial" w:cs="Arial"/>
                <w:b/>
                <w:bCs/>
                <w:color w:val="000000"/>
                <w:sz w:val="24"/>
                <w:lang w:val="en-US"/>
              </w:rPr>
              <w:t xml:space="preserve"> </w:t>
            </w:r>
            <w:proofErr w:type="spellStart"/>
            <w:r w:rsidRPr="00734108">
              <w:rPr>
                <w:rFonts w:ascii="Arial" w:hAnsi="Arial" w:cs="Arial"/>
                <w:b/>
                <w:bCs/>
                <w:color w:val="000000"/>
                <w:sz w:val="24"/>
                <w:lang w:val="en-US"/>
              </w:rPr>
              <w:t>adı</w:t>
            </w:r>
            <w:proofErr w:type="spellEnd"/>
          </w:p>
        </w:tc>
        <w:tc>
          <w:tcPr>
            <w:tcW w:w="852" w:type="dxa"/>
            <w:tcBorders>
              <w:top w:val="single" w:sz="8" w:space="0" w:color="auto"/>
              <w:left w:val="nil"/>
              <w:bottom w:val="single" w:sz="8" w:space="0" w:color="auto"/>
              <w:right w:val="single" w:sz="8" w:space="0" w:color="auto"/>
            </w:tcBorders>
            <w:shd w:val="clear" w:color="auto" w:fill="auto"/>
            <w:hideMark/>
          </w:tcPr>
          <w:p w14:paraId="290A8709" w14:textId="77777777" w:rsidR="00734108" w:rsidRPr="00734108" w:rsidRDefault="00734108" w:rsidP="00366AE4">
            <w:pPr>
              <w:jc w:val="center"/>
              <w:rPr>
                <w:rFonts w:ascii="Arial" w:hAnsi="Arial" w:cs="Arial"/>
                <w:b/>
                <w:bCs/>
                <w:color w:val="000000"/>
                <w:sz w:val="24"/>
                <w:lang w:val="en-US"/>
              </w:rPr>
            </w:pPr>
            <w:proofErr w:type="spellStart"/>
            <w:r w:rsidRPr="00734108">
              <w:rPr>
                <w:rFonts w:ascii="Arial" w:hAnsi="Arial" w:cs="Arial"/>
                <w:b/>
                <w:bCs/>
                <w:color w:val="000000"/>
                <w:sz w:val="24"/>
                <w:lang w:val="en-US"/>
              </w:rPr>
              <w:t>Ölçü</w:t>
            </w:r>
            <w:proofErr w:type="spellEnd"/>
            <w:r w:rsidRPr="00734108">
              <w:rPr>
                <w:rFonts w:ascii="Arial" w:hAnsi="Arial" w:cs="Arial"/>
                <w:b/>
                <w:bCs/>
                <w:color w:val="000000"/>
                <w:sz w:val="24"/>
                <w:lang w:val="en-US"/>
              </w:rPr>
              <w:t xml:space="preserve"> </w:t>
            </w:r>
            <w:proofErr w:type="spellStart"/>
            <w:r w:rsidRPr="00734108">
              <w:rPr>
                <w:rFonts w:ascii="Arial" w:hAnsi="Arial" w:cs="Arial"/>
                <w:b/>
                <w:bCs/>
                <w:color w:val="000000"/>
                <w:sz w:val="24"/>
                <w:lang w:val="en-US"/>
              </w:rPr>
              <w:t>vahidi</w:t>
            </w:r>
            <w:proofErr w:type="spellEnd"/>
          </w:p>
        </w:tc>
        <w:tc>
          <w:tcPr>
            <w:tcW w:w="1180" w:type="dxa"/>
            <w:tcBorders>
              <w:top w:val="single" w:sz="8" w:space="0" w:color="auto"/>
              <w:left w:val="nil"/>
              <w:bottom w:val="single" w:sz="8" w:space="0" w:color="auto"/>
              <w:right w:val="single" w:sz="8" w:space="0" w:color="auto"/>
            </w:tcBorders>
            <w:shd w:val="clear" w:color="auto" w:fill="auto"/>
            <w:noWrap/>
            <w:hideMark/>
          </w:tcPr>
          <w:p w14:paraId="13EB1CC5" w14:textId="77777777" w:rsidR="00734108" w:rsidRPr="00734108" w:rsidRDefault="00734108" w:rsidP="00366AE4">
            <w:pPr>
              <w:jc w:val="center"/>
              <w:rPr>
                <w:rFonts w:ascii="Arial" w:hAnsi="Arial" w:cs="Arial"/>
                <w:b/>
                <w:bCs/>
                <w:color w:val="000000"/>
                <w:sz w:val="24"/>
                <w:lang w:val="en-US"/>
              </w:rPr>
            </w:pPr>
            <w:r w:rsidRPr="00734108">
              <w:rPr>
                <w:rFonts w:ascii="Arial" w:hAnsi="Arial" w:cs="Arial"/>
                <w:b/>
                <w:bCs/>
                <w:color w:val="000000"/>
                <w:sz w:val="24"/>
                <w:lang w:val="en-US"/>
              </w:rPr>
              <w:t xml:space="preserve"> </w:t>
            </w:r>
            <w:proofErr w:type="spellStart"/>
            <w:r w:rsidRPr="00734108">
              <w:rPr>
                <w:rFonts w:ascii="Arial" w:hAnsi="Arial" w:cs="Arial"/>
                <w:b/>
                <w:bCs/>
                <w:color w:val="000000"/>
                <w:sz w:val="24"/>
                <w:lang w:val="en-US"/>
              </w:rPr>
              <w:t>Miqdarı</w:t>
            </w:r>
            <w:proofErr w:type="spellEnd"/>
            <w:r w:rsidRPr="00734108">
              <w:rPr>
                <w:rFonts w:ascii="Arial" w:hAnsi="Arial" w:cs="Arial"/>
                <w:b/>
                <w:bCs/>
                <w:color w:val="000000"/>
                <w:sz w:val="24"/>
                <w:lang w:val="en-US"/>
              </w:rPr>
              <w:t xml:space="preserve"> </w:t>
            </w:r>
          </w:p>
        </w:tc>
      </w:tr>
      <w:tr w:rsidR="00734108" w:rsidRPr="00734108" w14:paraId="61BCD452" w14:textId="77777777" w:rsidTr="00734108">
        <w:trPr>
          <w:trHeight w:val="2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14:paraId="58E0EB83"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w:t>
            </w:r>
          </w:p>
        </w:tc>
        <w:tc>
          <w:tcPr>
            <w:tcW w:w="7567" w:type="dxa"/>
            <w:tcBorders>
              <w:top w:val="single" w:sz="4" w:space="0" w:color="auto"/>
              <w:left w:val="nil"/>
              <w:bottom w:val="single" w:sz="4" w:space="0" w:color="auto"/>
              <w:right w:val="single" w:sz="4" w:space="0" w:color="auto"/>
            </w:tcBorders>
            <w:shd w:val="clear" w:color="auto" w:fill="auto"/>
            <w:hideMark/>
          </w:tcPr>
          <w:p w14:paraId="47B7E7EA"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NYY-1(3x240+1x120</w:t>
            </w:r>
            <w:proofErr w:type="gramStart"/>
            <w:r w:rsidRPr="00734108">
              <w:rPr>
                <w:rFonts w:ascii="Arial" w:hAnsi="Arial" w:cs="Arial"/>
                <w:color w:val="000000"/>
                <w:sz w:val="24"/>
                <w:lang w:val="en-US"/>
              </w:rPr>
              <w:t>)  0</w:t>
            </w:r>
            <w:proofErr w:type="gramEnd"/>
            <w:r w:rsidRPr="00734108">
              <w:rPr>
                <w:rFonts w:ascii="Arial" w:hAnsi="Arial" w:cs="Arial"/>
                <w:color w:val="000000"/>
                <w:sz w:val="24"/>
                <w:lang w:val="en-US"/>
              </w:rPr>
              <w:t>,6/1kV DIN VDE 0276-603. (</w:t>
            </w:r>
            <w:proofErr w:type="spellStart"/>
            <w:r w:rsidRPr="00734108">
              <w:rPr>
                <w:rFonts w:ascii="Arial" w:hAnsi="Arial" w:cs="Arial"/>
                <w:color w:val="000000"/>
                <w:sz w:val="24"/>
                <w:lang w:val="en-US"/>
              </w:rPr>
              <w:t>köməkçi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materiallarnan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sınağının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aparılması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və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nömrələnməsi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olmalı</w:t>
            </w:r>
            <w:proofErr w:type="spellEnd"/>
            <w:r w:rsidRPr="00734108">
              <w:rPr>
                <w:rFonts w:ascii="Arial" w:hAnsi="Arial" w:cs="Arial"/>
                <w:color w:val="000000"/>
                <w:sz w:val="24"/>
                <w:lang w:val="en-US"/>
              </w:rPr>
              <w:t xml:space="preserve">)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single" w:sz="4" w:space="0" w:color="auto"/>
              <w:left w:val="single" w:sz="8" w:space="0" w:color="auto"/>
              <w:bottom w:val="single" w:sz="4" w:space="0" w:color="auto"/>
              <w:right w:val="single" w:sz="8" w:space="0" w:color="auto"/>
            </w:tcBorders>
            <w:shd w:val="clear" w:color="auto" w:fill="auto"/>
            <w:noWrap/>
            <w:hideMark/>
          </w:tcPr>
          <w:p w14:paraId="7548E85A"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w:t>
            </w:r>
          </w:p>
        </w:tc>
        <w:tc>
          <w:tcPr>
            <w:tcW w:w="1180" w:type="dxa"/>
            <w:tcBorders>
              <w:top w:val="single" w:sz="4" w:space="0" w:color="auto"/>
              <w:left w:val="nil"/>
              <w:bottom w:val="single" w:sz="4" w:space="0" w:color="auto"/>
              <w:right w:val="single" w:sz="8" w:space="0" w:color="auto"/>
            </w:tcBorders>
            <w:shd w:val="clear" w:color="auto" w:fill="auto"/>
            <w:noWrap/>
            <w:hideMark/>
          </w:tcPr>
          <w:p w14:paraId="0906B790"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425</w:t>
            </w:r>
          </w:p>
        </w:tc>
      </w:tr>
      <w:tr w:rsidR="00734108" w:rsidRPr="00734108" w14:paraId="54EDE11F"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242A32CB"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w:t>
            </w:r>
          </w:p>
        </w:tc>
        <w:tc>
          <w:tcPr>
            <w:tcW w:w="7567" w:type="dxa"/>
            <w:tcBorders>
              <w:top w:val="nil"/>
              <w:left w:val="nil"/>
              <w:bottom w:val="single" w:sz="4" w:space="0" w:color="auto"/>
              <w:right w:val="single" w:sz="4" w:space="0" w:color="auto"/>
            </w:tcBorders>
            <w:shd w:val="clear" w:color="auto" w:fill="auto"/>
            <w:hideMark/>
          </w:tcPr>
          <w:p w14:paraId="01EB69E5"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NYY-1(3x185+1x95) 0,6/1kV DIN VDE 0276-603. (</w:t>
            </w:r>
            <w:proofErr w:type="spellStart"/>
            <w:r w:rsidRPr="00734108">
              <w:rPr>
                <w:rFonts w:ascii="Arial" w:hAnsi="Arial" w:cs="Arial"/>
                <w:color w:val="000000"/>
                <w:sz w:val="24"/>
                <w:lang w:val="en-US"/>
              </w:rPr>
              <w:t>köməkçi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materiallarnan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sınağının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aparılması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və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nömrələnməsi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olmalı</w:t>
            </w:r>
            <w:proofErr w:type="spellEnd"/>
            <w:r w:rsidRPr="00734108">
              <w:rPr>
                <w:rFonts w:ascii="Arial" w:hAnsi="Arial" w:cs="Arial"/>
                <w:color w:val="000000"/>
                <w:sz w:val="24"/>
                <w:lang w:val="en-US"/>
              </w:rPr>
              <w:t xml:space="preserve">)(mal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3F4A28FE"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w:t>
            </w:r>
          </w:p>
        </w:tc>
        <w:tc>
          <w:tcPr>
            <w:tcW w:w="1180" w:type="dxa"/>
            <w:tcBorders>
              <w:top w:val="nil"/>
              <w:left w:val="nil"/>
              <w:bottom w:val="single" w:sz="4" w:space="0" w:color="auto"/>
              <w:right w:val="single" w:sz="8" w:space="0" w:color="auto"/>
            </w:tcBorders>
            <w:shd w:val="clear" w:color="auto" w:fill="auto"/>
            <w:noWrap/>
            <w:hideMark/>
          </w:tcPr>
          <w:p w14:paraId="1B1377F6"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490</w:t>
            </w:r>
          </w:p>
        </w:tc>
      </w:tr>
      <w:tr w:rsidR="00734108" w:rsidRPr="00734108" w14:paraId="55768567"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44E24A69"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3</w:t>
            </w:r>
          </w:p>
        </w:tc>
        <w:tc>
          <w:tcPr>
            <w:tcW w:w="7567" w:type="dxa"/>
            <w:tcBorders>
              <w:top w:val="nil"/>
              <w:left w:val="nil"/>
              <w:bottom w:val="single" w:sz="4" w:space="0" w:color="auto"/>
              <w:right w:val="single" w:sz="4" w:space="0" w:color="auto"/>
            </w:tcBorders>
            <w:shd w:val="clear" w:color="auto" w:fill="auto"/>
            <w:hideMark/>
          </w:tcPr>
          <w:p w14:paraId="384D8A6B"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NYY-1(3x120+1x70) 0,6/1kV DIN VDE 0276-603. (</w:t>
            </w:r>
            <w:proofErr w:type="spellStart"/>
            <w:r w:rsidRPr="00734108">
              <w:rPr>
                <w:rFonts w:ascii="Arial" w:hAnsi="Arial" w:cs="Arial"/>
                <w:color w:val="000000"/>
                <w:sz w:val="24"/>
                <w:lang w:val="en-US"/>
              </w:rPr>
              <w:t>köməkçi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materiallarnan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sınağının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aparılması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və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nömrələnməsi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olmalı</w:t>
            </w:r>
            <w:proofErr w:type="spellEnd"/>
            <w:r w:rsidRPr="00734108">
              <w:rPr>
                <w:rFonts w:ascii="Arial" w:hAnsi="Arial" w:cs="Arial"/>
                <w:color w:val="000000"/>
                <w:sz w:val="24"/>
                <w:lang w:val="en-US"/>
              </w:rPr>
              <w:t xml:space="preserve">)(mal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11C3F068"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w:t>
            </w:r>
          </w:p>
        </w:tc>
        <w:tc>
          <w:tcPr>
            <w:tcW w:w="1180" w:type="dxa"/>
            <w:tcBorders>
              <w:top w:val="nil"/>
              <w:left w:val="nil"/>
              <w:bottom w:val="single" w:sz="4" w:space="0" w:color="auto"/>
              <w:right w:val="single" w:sz="8" w:space="0" w:color="auto"/>
            </w:tcBorders>
            <w:shd w:val="clear" w:color="auto" w:fill="auto"/>
            <w:noWrap/>
            <w:hideMark/>
          </w:tcPr>
          <w:p w14:paraId="24EA8ED7"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150</w:t>
            </w:r>
          </w:p>
        </w:tc>
      </w:tr>
      <w:tr w:rsidR="00734108" w:rsidRPr="00734108" w14:paraId="57E38C0B"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3EE89C35"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4</w:t>
            </w:r>
          </w:p>
        </w:tc>
        <w:tc>
          <w:tcPr>
            <w:tcW w:w="7567" w:type="dxa"/>
            <w:tcBorders>
              <w:top w:val="nil"/>
              <w:left w:val="nil"/>
              <w:bottom w:val="single" w:sz="4" w:space="0" w:color="auto"/>
              <w:right w:val="single" w:sz="4" w:space="0" w:color="auto"/>
            </w:tcBorders>
            <w:shd w:val="clear" w:color="auto" w:fill="auto"/>
            <w:hideMark/>
          </w:tcPr>
          <w:p w14:paraId="7CBD6448"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NYY-1(3x50+2x25) 0,6/1kV DIN VDE 0276-603.(</w:t>
            </w:r>
            <w:proofErr w:type="spellStart"/>
            <w:r w:rsidRPr="00734108">
              <w:rPr>
                <w:rFonts w:ascii="Arial" w:hAnsi="Arial" w:cs="Arial"/>
                <w:color w:val="000000"/>
                <w:sz w:val="24"/>
                <w:lang w:val="en-US"/>
              </w:rPr>
              <w:t>köməkçi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materiallarnan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sınağının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aparılması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və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nömrələnməsi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olmalı</w:t>
            </w:r>
            <w:proofErr w:type="spellEnd"/>
            <w:r w:rsidRPr="00734108">
              <w:rPr>
                <w:rFonts w:ascii="Arial" w:hAnsi="Arial" w:cs="Arial"/>
                <w:color w:val="000000"/>
                <w:sz w:val="24"/>
                <w:lang w:val="en-US"/>
              </w:rPr>
              <w:t xml:space="preserve">)(mal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08BD25DB"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w:t>
            </w:r>
          </w:p>
        </w:tc>
        <w:tc>
          <w:tcPr>
            <w:tcW w:w="1180" w:type="dxa"/>
            <w:tcBorders>
              <w:top w:val="nil"/>
              <w:left w:val="nil"/>
              <w:bottom w:val="single" w:sz="4" w:space="0" w:color="auto"/>
              <w:right w:val="single" w:sz="8" w:space="0" w:color="auto"/>
            </w:tcBorders>
            <w:shd w:val="clear" w:color="auto" w:fill="auto"/>
            <w:noWrap/>
            <w:hideMark/>
          </w:tcPr>
          <w:p w14:paraId="5B61F43C"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255</w:t>
            </w:r>
          </w:p>
        </w:tc>
      </w:tr>
      <w:tr w:rsidR="00734108" w:rsidRPr="00734108" w14:paraId="25065B6B"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4F807190"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5</w:t>
            </w:r>
          </w:p>
        </w:tc>
        <w:tc>
          <w:tcPr>
            <w:tcW w:w="7567" w:type="dxa"/>
            <w:tcBorders>
              <w:top w:val="nil"/>
              <w:left w:val="nil"/>
              <w:bottom w:val="single" w:sz="4" w:space="0" w:color="auto"/>
              <w:right w:val="single" w:sz="4" w:space="0" w:color="auto"/>
            </w:tcBorders>
            <w:shd w:val="clear" w:color="auto" w:fill="auto"/>
            <w:noWrap/>
            <w:hideMark/>
          </w:tcPr>
          <w:p w14:paraId="0D918CEA"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NYY-1(3x95+1x50) 0,6/1kV DIN VDE 0276-603.(</w:t>
            </w:r>
            <w:proofErr w:type="spellStart"/>
            <w:r w:rsidRPr="00734108">
              <w:rPr>
                <w:rFonts w:ascii="Arial" w:hAnsi="Arial" w:cs="Arial"/>
                <w:color w:val="000000"/>
                <w:sz w:val="24"/>
                <w:lang w:val="en-US"/>
              </w:rPr>
              <w:t>köməkçi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materiallarnan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sınağının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aparılması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və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nömrələnməsi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olmalı</w:t>
            </w:r>
            <w:proofErr w:type="spellEnd"/>
            <w:r w:rsidRPr="00734108">
              <w:rPr>
                <w:rFonts w:ascii="Arial" w:hAnsi="Arial" w:cs="Arial"/>
                <w:color w:val="000000"/>
                <w:sz w:val="24"/>
                <w:lang w:val="en-US"/>
              </w:rPr>
              <w:t xml:space="preserve">)(mal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23D79A31"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w:t>
            </w:r>
          </w:p>
        </w:tc>
        <w:tc>
          <w:tcPr>
            <w:tcW w:w="1180" w:type="dxa"/>
            <w:tcBorders>
              <w:top w:val="nil"/>
              <w:left w:val="nil"/>
              <w:bottom w:val="single" w:sz="4" w:space="0" w:color="auto"/>
              <w:right w:val="single" w:sz="8" w:space="0" w:color="auto"/>
            </w:tcBorders>
            <w:shd w:val="clear" w:color="auto" w:fill="auto"/>
            <w:noWrap/>
            <w:hideMark/>
          </w:tcPr>
          <w:p w14:paraId="21431196"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60</w:t>
            </w:r>
          </w:p>
        </w:tc>
      </w:tr>
      <w:tr w:rsidR="00734108" w:rsidRPr="00734108" w14:paraId="3C4847EE"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7FEDECFC"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6</w:t>
            </w:r>
          </w:p>
        </w:tc>
        <w:tc>
          <w:tcPr>
            <w:tcW w:w="7567" w:type="dxa"/>
            <w:tcBorders>
              <w:top w:val="nil"/>
              <w:left w:val="nil"/>
              <w:bottom w:val="single" w:sz="4" w:space="0" w:color="auto"/>
              <w:right w:val="single" w:sz="4" w:space="0" w:color="auto"/>
            </w:tcBorders>
            <w:shd w:val="clear" w:color="auto" w:fill="auto"/>
            <w:hideMark/>
          </w:tcPr>
          <w:p w14:paraId="65A98CEF" w14:textId="77777777" w:rsidR="00734108" w:rsidRPr="00734108" w:rsidRDefault="00734108" w:rsidP="00366AE4">
            <w:pPr>
              <w:rPr>
                <w:rFonts w:ascii="Arial" w:hAnsi="Arial" w:cs="Arial"/>
                <w:color w:val="000000"/>
                <w:sz w:val="24"/>
                <w:lang w:val="en-US"/>
              </w:rPr>
            </w:pPr>
            <w:proofErr w:type="spellStart"/>
            <w:r w:rsidRPr="00734108">
              <w:rPr>
                <w:rFonts w:ascii="Arial" w:hAnsi="Arial" w:cs="Arial"/>
                <w:color w:val="000000"/>
                <w:sz w:val="24"/>
                <w:lang w:val="en-US"/>
              </w:rPr>
              <w:t>Qruntun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qazılması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dərinlik</w:t>
            </w:r>
            <w:proofErr w:type="spellEnd"/>
            <w:r w:rsidRPr="00734108">
              <w:rPr>
                <w:rFonts w:ascii="Arial" w:hAnsi="Arial" w:cs="Arial"/>
                <w:color w:val="000000"/>
                <w:sz w:val="24"/>
                <w:lang w:val="en-US"/>
              </w:rPr>
              <w:t xml:space="preserve"> 1,2xeni 1,2xuzunluq75 m (</w:t>
            </w:r>
            <w:proofErr w:type="spellStart"/>
            <w:r w:rsidRPr="00734108">
              <w:rPr>
                <w:rFonts w:ascii="Arial" w:hAnsi="Arial" w:cs="Arial"/>
                <w:color w:val="000000"/>
                <w:sz w:val="24"/>
                <w:lang w:val="en-US"/>
              </w:rPr>
              <w:t>xəttə</w:t>
            </w:r>
            <w:proofErr w:type="spellEnd"/>
            <w:r w:rsidRPr="00734108">
              <w:rPr>
                <w:rFonts w:ascii="Arial" w:hAnsi="Arial" w:cs="Arial"/>
                <w:color w:val="000000"/>
                <w:sz w:val="24"/>
                <w:lang w:val="en-US"/>
              </w:rPr>
              <w:t xml:space="preserve">- 3 </w:t>
            </w:r>
            <w:proofErr w:type="spellStart"/>
            <w:r w:rsidRPr="00734108">
              <w:rPr>
                <w:rFonts w:ascii="Arial" w:hAnsi="Arial" w:cs="Arial"/>
                <w:color w:val="000000"/>
                <w:sz w:val="24"/>
                <w:lang w:val="en-US"/>
              </w:rPr>
              <w:t>kabel</w:t>
            </w:r>
            <w:proofErr w:type="spellEnd"/>
            <w:r w:rsidRPr="00734108">
              <w:rPr>
                <w:rFonts w:ascii="Arial" w:hAnsi="Arial" w:cs="Arial"/>
                <w:color w:val="000000"/>
                <w:sz w:val="24"/>
                <w:lang w:val="en-US"/>
              </w:rPr>
              <w:t xml:space="preserve">) </w:t>
            </w:r>
          </w:p>
        </w:tc>
        <w:tc>
          <w:tcPr>
            <w:tcW w:w="852" w:type="dxa"/>
            <w:tcBorders>
              <w:top w:val="nil"/>
              <w:left w:val="single" w:sz="8" w:space="0" w:color="auto"/>
              <w:bottom w:val="single" w:sz="4" w:space="0" w:color="auto"/>
              <w:right w:val="single" w:sz="8" w:space="0" w:color="auto"/>
            </w:tcBorders>
            <w:shd w:val="clear" w:color="auto" w:fill="auto"/>
            <w:noWrap/>
            <w:hideMark/>
          </w:tcPr>
          <w:p w14:paraId="3490A3BD"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m3</w:t>
            </w:r>
          </w:p>
        </w:tc>
        <w:tc>
          <w:tcPr>
            <w:tcW w:w="1180" w:type="dxa"/>
            <w:tcBorders>
              <w:top w:val="nil"/>
              <w:left w:val="nil"/>
              <w:bottom w:val="single" w:sz="4" w:space="0" w:color="auto"/>
              <w:right w:val="single" w:sz="8" w:space="0" w:color="auto"/>
            </w:tcBorders>
            <w:shd w:val="clear" w:color="auto" w:fill="auto"/>
            <w:noWrap/>
            <w:hideMark/>
          </w:tcPr>
          <w:p w14:paraId="2BE64741"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230</w:t>
            </w:r>
          </w:p>
        </w:tc>
      </w:tr>
      <w:tr w:rsidR="00734108" w:rsidRPr="00734108" w14:paraId="161BC585"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3BFC3B98"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7</w:t>
            </w:r>
          </w:p>
        </w:tc>
        <w:tc>
          <w:tcPr>
            <w:tcW w:w="7567" w:type="dxa"/>
            <w:tcBorders>
              <w:top w:val="nil"/>
              <w:left w:val="nil"/>
              <w:bottom w:val="single" w:sz="4" w:space="0" w:color="auto"/>
              <w:right w:val="single" w:sz="4" w:space="0" w:color="auto"/>
            </w:tcBorders>
            <w:shd w:val="clear" w:color="auto" w:fill="auto"/>
            <w:hideMark/>
          </w:tcPr>
          <w:p w14:paraId="568710A8" w14:textId="77777777" w:rsidR="00734108" w:rsidRPr="00734108" w:rsidRDefault="00734108" w:rsidP="00366AE4">
            <w:pPr>
              <w:rPr>
                <w:rFonts w:ascii="Arial" w:hAnsi="Arial" w:cs="Arial"/>
                <w:color w:val="000000"/>
                <w:sz w:val="24"/>
                <w:lang w:val="en-US"/>
              </w:rPr>
            </w:pPr>
            <w:proofErr w:type="spellStart"/>
            <w:r w:rsidRPr="00734108">
              <w:rPr>
                <w:rFonts w:ascii="Arial" w:hAnsi="Arial" w:cs="Arial"/>
                <w:color w:val="000000"/>
                <w:sz w:val="24"/>
                <w:lang w:val="en-US"/>
              </w:rPr>
              <w:t>Dairəvi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yığma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dəmir-beton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quyularının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dimetri</w:t>
            </w:r>
            <w:proofErr w:type="spellEnd"/>
            <w:r w:rsidRPr="00734108">
              <w:rPr>
                <w:rFonts w:ascii="Arial" w:hAnsi="Arial" w:cs="Arial"/>
                <w:color w:val="000000"/>
                <w:sz w:val="24"/>
                <w:lang w:val="en-US"/>
              </w:rPr>
              <w:t xml:space="preserve"> 1,0m, </w:t>
            </w:r>
            <w:proofErr w:type="spellStart"/>
            <w:r w:rsidRPr="00734108">
              <w:rPr>
                <w:rFonts w:ascii="Arial" w:hAnsi="Arial" w:cs="Arial"/>
                <w:color w:val="000000"/>
                <w:sz w:val="24"/>
                <w:lang w:val="en-US"/>
              </w:rPr>
              <w:t>hündürlüyü</w:t>
            </w:r>
            <w:proofErr w:type="spellEnd"/>
            <w:r w:rsidRPr="00734108">
              <w:rPr>
                <w:rFonts w:ascii="Arial" w:hAnsi="Arial" w:cs="Arial"/>
                <w:color w:val="000000"/>
                <w:sz w:val="24"/>
                <w:lang w:val="en-US"/>
              </w:rPr>
              <w:t xml:space="preserve"> 1,0 </w:t>
            </w:r>
            <w:proofErr w:type="spellStart"/>
            <w:r w:rsidRPr="00734108">
              <w:rPr>
                <w:rFonts w:ascii="Arial" w:hAnsi="Arial" w:cs="Arial"/>
                <w:color w:val="000000"/>
                <w:sz w:val="24"/>
                <w:lang w:val="en-US"/>
              </w:rPr>
              <w:t>metr</w:t>
            </w:r>
            <w:proofErr w:type="spellEnd"/>
            <w:r w:rsidRPr="00734108">
              <w:rPr>
                <w:rFonts w:ascii="Arial" w:hAnsi="Arial" w:cs="Arial"/>
                <w:color w:val="000000"/>
                <w:sz w:val="24"/>
                <w:lang w:val="en-US"/>
              </w:rPr>
              <w:t xml:space="preserve"> GOST 8020-90) (mal-</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1696E017"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351F8AC7"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6</w:t>
            </w:r>
          </w:p>
        </w:tc>
      </w:tr>
      <w:tr w:rsidR="00734108" w:rsidRPr="00734108" w14:paraId="77A6B43D"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42752EE5"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8</w:t>
            </w:r>
          </w:p>
        </w:tc>
        <w:tc>
          <w:tcPr>
            <w:tcW w:w="7567" w:type="dxa"/>
            <w:tcBorders>
              <w:top w:val="nil"/>
              <w:left w:val="nil"/>
              <w:bottom w:val="single" w:sz="4" w:space="0" w:color="auto"/>
              <w:right w:val="single" w:sz="4" w:space="0" w:color="auto"/>
            </w:tcBorders>
            <w:shd w:val="clear" w:color="auto" w:fill="auto"/>
            <w:hideMark/>
          </w:tcPr>
          <w:p w14:paraId="2494EE25" w14:textId="77777777" w:rsidR="00734108" w:rsidRPr="00734108" w:rsidRDefault="00734108" w:rsidP="00366AE4">
            <w:pPr>
              <w:rPr>
                <w:rFonts w:ascii="Arial" w:hAnsi="Arial" w:cs="Arial"/>
                <w:color w:val="000000"/>
                <w:sz w:val="24"/>
                <w:lang w:val="en-US"/>
              </w:rPr>
            </w:pPr>
            <w:r w:rsidRPr="00734108">
              <w:rPr>
                <w:rFonts w:ascii="Arial" w:hAnsi="Arial" w:cs="Arial"/>
                <w:color w:val="000000"/>
                <w:sz w:val="24"/>
                <w:lang w:val="en-US"/>
              </w:rPr>
              <w:t xml:space="preserve">Metal </w:t>
            </w:r>
            <w:proofErr w:type="spellStart"/>
            <w:r w:rsidRPr="00734108">
              <w:rPr>
                <w:rFonts w:ascii="Arial" w:hAnsi="Arial" w:cs="Arial"/>
                <w:color w:val="000000"/>
                <w:sz w:val="24"/>
                <w:lang w:val="en-US"/>
              </w:rPr>
              <w:t>lyükun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Т(С250)-К-2-9-60 ГОСТ 3634-2019,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0080CAF3"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67F68705"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6</w:t>
            </w:r>
          </w:p>
        </w:tc>
      </w:tr>
      <w:tr w:rsidR="00734108" w:rsidRPr="00734108" w14:paraId="624128BC"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515D8344"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9</w:t>
            </w:r>
          </w:p>
        </w:tc>
        <w:tc>
          <w:tcPr>
            <w:tcW w:w="7567" w:type="dxa"/>
            <w:tcBorders>
              <w:top w:val="nil"/>
              <w:left w:val="nil"/>
              <w:bottom w:val="single" w:sz="4" w:space="0" w:color="auto"/>
              <w:right w:val="single" w:sz="4" w:space="0" w:color="auto"/>
            </w:tcBorders>
            <w:shd w:val="clear" w:color="auto" w:fill="auto"/>
            <w:hideMark/>
          </w:tcPr>
          <w:p w14:paraId="0B81B254" w14:textId="77777777" w:rsidR="00734108" w:rsidRPr="00734108" w:rsidRDefault="00734108" w:rsidP="00366AE4">
            <w:pPr>
              <w:rPr>
                <w:rFonts w:ascii="Arial" w:hAnsi="Arial" w:cs="Arial"/>
                <w:color w:val="000000"/>
                <w:sz w:val="24"/>
                <w:lang w:val="en-US"/>
              </w:rPr>
            </w:pPr>
            <w:proofErr w:type="spellStart"/>
            <w:r w:rsidRPr="00734108">
              <w:rPr>
                <w:rFonts w:ascii="Arial" w:hAnsi="Arial" w:cs="Arial"/>
                <w:color w:val="000000"/>
                <w:sz w:val="24"/>
                <w:lang w:val="en-US"/>
              </w:rPr>
              <w:t>İki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qatlı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qırçınlı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polietilen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borunun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Koruqe</w:t>
            </w:r>
            <w:proofErr w:type="spellEnd"/>
            <w:r w:rsidRPr="00734108">
              <w:rPr>
                <w:rFonts w:ascii="Arial" w:hAnsi="Arial" w:cs="Arial"/>
                <w:color w:val="000000"/>
                <w:sz w:val="24"/>
                <w:lang w:val="en-US"/>
              </w:rPr>
              <w:t>) DN110 SN 8  (TS EN 13476-3)6-19-214-83, V=26,2*1,01(</w:t>
            </w:r>
            <w:proofErr w:type="spellStart"/>
            <w:r w:rsidRPr="00734108">
              <w:rPr>
                <w:rFonts w:ascii="Arial" w:hAnsi="Arial" w:cs="Arial"/>
                <w:color w:val="000000"/>
                <w:sz w:val="24"/>
                <w:lang w:val="en-US"/>
              </w:rPr>
              <w:t>birləşdirici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muftalar</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və</w:t>
            </w:r>
            <w:proofErr w:type="spellEnd"/>
            <w:r w:rsidRPr="00734108">
              <w:rPr>
                <w:rFonts w:ascii="Arial" w:hAnsi="Arial" w:cs="Arial"/>
                <w:color w:val="000000"/>
                <w:sz w:val="24"/>
                <w:lang w:val="en-US"/>
              </w:rPr>
              <w:t xml:space="preserve"> s.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 (mal-</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09A30634"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w:t>
            </w:r>
          </w:p>
        </w:tc>
        <w:tc>
          <w:tcPr>
            <w:tcW w:w="1180" w:type="dxa"/>
            <w:tcBorders>
              <w:top w:val="nil"/>
              <w:left w:val="nil"/>
              <w:bottom w:val="single" w:sz="4" w:space="0" w:color="auto"/>
              <w:right w:val="single" w:sz="8" w:space="0" w:color="auto"/>
            </w:tcBorders>
            <w:shd w:val="clear" w:color="auto" w:fill="auto"/>
            <w:noWrap/>
            <w:hideMark/>
          </w:tcPr>
          <w:p w14:paraId="4E31A985"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1.200</w:t>
            </w:r>
          </w:p>
        </w:tc>
      </w:tr>
      <w:tr w:rsidR="00734108" w:rsidRPr="00734108" w14:paraId="37078B57"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78C490D5"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10</w:t>
            </w:r>
          </w:p>
        </w:tc>
        <w:tc>
          <w:tcPr>
            <w:tcW w:w="7567" w:type="dxa"/>
            <w:tcBorders>
              <w:top w:val="nil"/>
              <w:left w:val="nil"/>
              <w:bottom w:val="single" w:sz="4" w:space="0" w:color="auto"/>
              <w:right w:val="single" w:sz="4" w:space="0" w:color="auto"/>
            </w:tcBorders>
            <w:shd w:val="clear" w:color="auto" w:fill="auto"/>
            <w:noWrap/>
            <w:hideMark/>
          </w:tcPr>
          <w:p w14:paraId="27F521BC" w14:textId="77777777" w:rsidR="00734108" w:rsidRPr="00734108" w:rsidRDefault="00734108" w:rsidP="00366AE4">
            <w:pPr>
              <w:rPr>
                <w:rFonts w:ascii="Arial" w:hAnsi="Arial" w:cs="Arial"/>
                <w:color w:val="000000"/>
                <w:sz w:val="24"/>
                <w:lang w:val="en-US"/>
              </w:rPr>
            </w:pPr>
            <w:proofErr w:type="spellStart"/>
            <w:r w:rsidRPr="00734108">
              <w:rPr>
                <w:rFonts w:ascii="Arial" w:hAnsi="Arial" w:cs="Arial"/>
                <w:color w:val="000000"/>
                <w:sz w:val="24"/>
                <w:lang w:val="en-US"/>
              </w:rPr>
              <w:t>Kərpicin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borunun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üzərinə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düzülməsi</w:t>
            </w:r>
            <w:proofErr w:type="spellEnd"/>
            <w:r w:rsidRPr="00734108">
              <w:rPr>
                <w:rFonts w:ascii="Arial" w:hAnsi="Arial" w:cs="Arial"/>
                <w:color w:val="000000"/>
                <w:sz w:val="24"/>
                <w:lang w:val="en-US"/>
              </w:rPr>
              <w:t xml:space="preserve"> 19x19x8sm (mal-</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021BE192"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02A96154"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6.000</w:t>
            </w:r>
          </w:p>
        </w:tc>
      </w:tr>
      <w:tr w:rsidR="00734108" w:rsidRPr="00734108" w14:paraId="061F88AA"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37795F72"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11</w:t>
            </w:r>
          </w:p>
        </w:tc>
        <w:tc>
          <w:tcPr>
            <w:tcW w:w="7567" w:type="dxa"/>
            <w:tcBorders>
              <w:top w:val="nil"/>
              <w:left w:val="nil"/>
              <w:bottom w:val="single" w:sz="4" w:space="0" w:color="auto"/>
              <w:right w:val="single" w:sz="4" w:space="0" w:color="auto"/>
            </w:tcBorders>
            <w:shd w:val="clear" w:color="auto" w:fill="auto"/>
            <w:hideMark/>
          </w:tcPr>
          <w:p w14:paraId="464F5841" w14:textId="77777777" w:rsidR="00734108" w:rsidRPr="00734108" w:rsidRDefault="00734108" w:rsidP="00366AE4">
            <w:pPr>
              <w:rPr>
                <w:rFonts w:ascii="Arial" w:hAnsi="Arial" w:cs="Arial"/>
                <w:color w:val="000000"/>
                <w:sz w:val="24"/>
                <w:lang w:val="en-US"/>
              </w:rPr>
            </w:pP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altı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və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üstü</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üçün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qum</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qatının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yayılması</w:t>
            </w:r>
            <w:proofErr w:type="spellEnd"/>
            <w:r w:rsidRPr="00734108">
              <w:rPr>
                <w:rFonts w:ascii="Arial" w:hAnsi="Arial" w:cs="Arial"/>
                <w:color w:val="000000"/>
                <w:sz w:val="24"/>
                <w:lang w:val="en-US"/>
              </w:rPr>
              <w:t xml:space="preserve"> 0.2x0.5 Qum-ГОСТ 8736-2014, (mal-</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6CF98629"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m³</w:t>
            </w:r>
          </w:p>
        </w:tc>
        <w:tc>
          <w:tcPr>
            <w:tcW w:w="1180" w:type="dxa"/>
            <w:tcBorders>
              <w:top w:val="nil"/>
              <w:left w:val="nil"/>
              <w:bottom w:val="single" w:sz="4" w:space="0" w:color="auto"/>
              <w:right w:val="single" w:sz="8" w:space="0" w:color="auto"/>
            </w:tcBorders>
            <w:shd w:val="clear" w:color="auto" w:fill="auto"/>
            <w:noWrap/>
            <w:hideMark/>
          </w:tcPr>
          <w:p w14:paraId="3B9CB6D9"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36</w:t>
            </w:r>
          </w:p>
        </w:tc>
      </w:tr>
      <w:tr w:rsidR="00734108" w:rsidRPr="00734108" w14:paraId="5454F9B7"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02CA8F78"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12</w:t>
            </w:r>
          </w:p>
        </w:tc>
        <w:tc>
          <w:tcPr>
            <w:tcW w:w="7567" w:type="dxa"/>
            <w:tcBorders>
              <w:top w:val="nil"/>
              <w:left w:val="nil"/>
              <w:bottom w:val="single" w:sz="4" w:space="0" w:color="auto"/>
              <w:right w:val="single" w:sz="4" w:space="0" w:color="auto"/>
            </w:tcBorders>
            <w:shd w:val="clear" w:color="auto" w:fill="auto"/>
            <w:hideMark/>
          </w:tcPr>
          <w:p w14:paraId="2FEE9A6E" w14:textId="77777777" w:rsidR="00734108" w:rsidRPr="00734108" w:rsidRDefault="00734108" w:rsidP="00366AE4">
            <w:pPr>
              <w:rPr>
                <w:rFonts w:ascii="Arial" w:hAnsi="Arial" w:cs="Arial"/>
                <w:color w:val="000000"/>
                <w:sz w:val="24"/>
                <w:lang w:val="en-US"/>
              </w:rPr>
            </w:pPr>
            <w:proofErr w:type="spellStart"/>
            <w:r w:rsidRPr="00734108">
              <w:rPr>
                <w:rFonts w:ascii="Arial" w:hAnsi="Arial" w:cs="Arial"/>
                <w:color w:val="000000"/>
                <w:sz w:val="24"/>
                <w:lang w:val="en-US"/>
              </w:rPr>
              <w:t>Qruntun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əks</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doldurulması</w:t>
            </w:r>
            <w:proofErr w:type="spellEnd"/>
            <w:r w:rsidRPr="00734108">
              <w:rPr>
                <w:rFonts w:ascii="Arial" w:hAnsi="Arial" w:cs="Arial"/>
                <w:color w:val="000000"/>
                <w:sz w:val="24"/>
                <w:lang w:val="en-US"/>
              </w:rPr>
              <w:t xml:space="preserve">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6FA72B67"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m3</w:t>
            </w:r>
          </w:p>
        </w:tc>
        <w:tc>
          <w:tcPr>
            <w:tcW w:w="1180" w:type="dxa"/>
            <w:tcBorders>
              <w:top w:val="nil"/>
              <w:left w:val="nil"/>
              <w:bottom w:val="single" w:sz="4" w:space="0" w:color="auto"/>
              <w:right w:val="single" w:sz="8" w:space="0" w:color="auto"/>
            </w:tcBorders>
            <w:shd w:val="clear" w:color="auto" w:fill="auto"/>
            <w:noWrap/>
            <w:hideMark/>
          </w:tcPr>
          <w:p w14:paraId="7B38FD29"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160</w:t>
            </w:r>
          </w:p>
        </w:tc>
      </w:tr>
      <w:tr w:rsidR="00734108" w:rsidRPr="00734108" w14:paraId="6E6C1EF7"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5AFCCA01"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13</w:t>
            </w:r>
          </w:p>
        </w:tc>
        <w:tc>
          <w:tcPr>
            <w:tcW w:w="7567" w:type="dxa"/>
            <w:tcBorders>
              <w:top w:val="nil"/>
              <w:left w:val="nil"/>
              <w:bottom w:val="single" w:sz="4" w:space="0" w:color="auto"/>
              <w:right w:val="single" w:sz="4" w:space="0" w:color="auto"/>
            </w:tcBorders>
            <w:shd w:val="clear" w:color="auto" w:fill="auto"/>
            <w:hideMark/>
          </w:tcPr>
          <w:p w14:paraId="2EDE711D" w14:textId="77777777" w:rsidR="00734108" w:rsidRPr="00734108" w:rsidRDefault="00734108" w:rsidP="00366AE4">
            <w:pPr>
              <w:rPr>
                <w:rFonts w:ascii="Arial" w:hAnsi="Arial" w:cs="Arial"/>
                <w:color w:val="000000"/>
                <w:sz w:val="24"/>
                <w:lang w:val="en-US"/>
              </w:rPr>
            </w:pPr>
            <w:proofErr w:type="spellStart"/>
            <w:r w:rsidRPr="00734108">
              <w:rPr>
                <w:rFonts w:ascii="Arial" w:hAnsi="Arial" w:cs="Arial"/>
                <w:color w:val="000000"/>
                <w:sz w:val="24"/>
                <w:lang w:val="en-US"/>
              </w:rPr>
              <w:t>Artıq</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qruntun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avtomaşına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yüklənməsi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və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daşınması</w:t>
            </w:r>
            <w:proofErr w:type="spellEnd"/>
          </w:p>
        </w:tc>
        <w:tc>
          <w:tcPr>
            <w:tcW w:w="852" w:type="dxa"/>
            <w:tcBorders>
              <w:top w:val="nil"/>
              <w:left w:val="single" w:sz="8" w:space="0" w:color="auto"/>
              <w:bottom w:val="single" w:sz="4" w:space="0" w:color="auto"/>
              <w:right w:val="single" w:sz="8" w:space="0" w:color="auto"/>
            </w:tcBorders>
            <w:shd w:val="clear" w:color="auto" w:fill="auto"/>
            <w:noWrap/>
            <w:hideMark/>
          </w:tcPr>
          <w:p w14:paraId="26A63CD4"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m3</w:t>
            </w:r>
          </w:p>
        </w:tc>
        <w:tc>
          <w:tcPr>
            <w:tcW w:w="1180" w:type="dxa"/>
            <w:tcBorders>
              <w:top w:val="nil"/>
              <w:left w:val="nil"/>
              <w:bottom w:val="single" w:sz="4" w:space="0" w:color="auto"/>
              <w:right w:val="single" w:sz="8" w:space="0" w:color="auto"/>
            </w:tcBorders>
            <w:shd w:val="clear" w:color="auto" w:fill="auto"/>
            <w:noWrap/>
            <w:hideMark/>
          </w:tcPr>
          <w:p w14:paraId="52785BF1"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70</w:t>
            </w:r>
          </w:p>
        </w:tc>
      </w:tr>
      <w:tr w:rsidR="00734108" w:rsidRPr="00734108" w14:paraId="71A5A94C"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44ECD195"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14</w:t>
            </w:r>
          </w:p>
        </w:tc>
        <w:tc>
          <w:tcPr>
            <w:tcW w:w="7567" w:type="dxa"/>
            <w:tcBorders>
              <w:top w:val="nil"/>
              <w:left w:val="nil"/>
              <w:bottom w:val="single" w:sz="4" w:space="0" w:color="auto"/>
              <w:right w:val="single" w:sz="4" w:space="0" w:color="auto"/>
            </w:tcBorders>
            <w:shd w:val="clear" w:color="auto" w:fill="auto"/>
            <w:noWrap/>
            <w:hideMark/>
          </w:tcPr>
          <w:p w14:paraId="4C3111AD"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Qruntun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kipləşdirilməsi</w:t>
            </w:r>
            <w:proofErr w:type="spellEnd"/>
            <w:r w:rsidRPr="00734108">
              <w:rPr>
                <w:rFonts w:ascii="Arial" w:hAnsi="Arial" w:cs="Arial"/>
                <w:color w:val="000000"/>
                <w:sz w:val="24"/>
                <w:lang w:val="en-US"/>
              </w:rPr>
              <w:t xml:space="preserve">  </w:t>
            </w:r>
          </w:p>
        </w:tc>
        <w:tc>
          <w:tcPr>
            <w:tcW w:w="852" w:type="dxa"/>
            <w:tcBorders>
              <w:top w:val="nil"/>
              <w:left w:val="single" w:sz="8" w:space="0" w:color="auto"/>
              <w:bottom w:val="single" w:sz="4" w:space="0" w:color="auto"/>
              <w:right w:val="single" w:sz="8" w:space="0" w:color="auto"/>
            </w:tcBorders>
            <w:shd w:val="clear" w:color="auto" w:fill="auto"/>
            <w:noWrap/>
            <w:hideMark/>
          </w:tcPr>
          <w:p w14:paraId="117FFDCE"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m2</w:t>
            </w:r>
          </w:p>
        </w:tc>
        <w:tc>
          <w:tcPr>
            <w:tcW w:w="1180" w:type="dxa"/>
            <w:tcBorders>
              <w:top w:val="nil"/>
              <w:left w:val="nil"/>
              <w:bottom w:val="single" w:sz="4" w:space="0" w:color="auto"/>
              <w:right w:val="single" w:sz="8" w:space="0" w:color="auto"/>
            </w:tcBorders>
            <w:shd w:val="clear" w:color="auto" w:fill="auto"/>
            <w:noWrap/>
            <w:hideMark/>
          </w:tcPr>
          <w:p w14:paraId="76388726"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120</w:t>
            </w:r>
          </w:p>
        </w:tc>
      </w:tr>
      <w:tr w:rsidR="00734108" w:rsidRPr="00734108" w14:paraId="5479658E"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7B5CC968"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lastRenderedPageBreak/>
              <w:t>15</w:t>
            </w:r>
          </w:p>
        </w:tc>
        <w:tc>
          <w:tcPr>
            <w:tcW w:w="7567" w:type="dxa"/>
            <w:tcBorders>
              <w:top w:val="nil"/>
              <w:left w:val="nil"/>
              <w:bottom w:val="single" w:sz="4" w:space="0" w:color="auto"/>
              <w:right w:val="single" w:sz="4" w:space="0" w:color="auto"/>
            </w:tcBorders>
            <w:shd w:val="clear" w:color="auto" w:fill="auto"/>
            <w:hideMark/>
          </w:tcPr>
          <w:p w14:paraId="31A7A447"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Kabelin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üzərinə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təhlükəsizlik</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lentinin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eni</w:t>
            </w:r>
            <w:proofErr w:type="spellEnd"/>
            <w:r w:rsidRPr="00734108">
              <w:rPr>
                <w:rFonts w:ascii="Arial" w:hAnsi="Arial" w:cs="Arial"/>
                <w:color w:val="000000"/>
                <w:sz w:val="24"/>
                <w:lang w:val="en-US"/>
              </w:rPr>
              <w:t xml:space="preserve"> 10sm)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0755F743"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w:t>
            </w:r>
          </w:p>
        </w:tc>
        <w:tc>
          <w:tcPr>
            <w:tcW w:w="1180" w:type="dxa"/>
            <w:tcBorders>
              <w:top w:val="nil"/>
              <w:left w:val="nil"/>
              <w:bottom w:val="single" w:sz="4" w:space="0" w:color="auto"/>
              <w:right w:val="single" w:sz="8" w:space="0" w:color="auto"/>
            </w:tcBorders>
            <w:shd w:val="clear" w:color="auto" w:fill="auto"/>
            <w:noWrap/>
            <w:hideMark/>
          </w:tcPr>
          <w:p w14:paraId="07FB730D"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225</w:t>
            </w:r>
          </w:p>
        </w:tc>
      </w:tr>
      <w:tr w:rsidR="00734108" w:rsidRPr="00734108" w14:paraId="10E2D8D7"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5039DC64"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16</w:t>
            </w:r>
          </w:p>
        </w:tc>
        <w:tc>
          <w:tcPr>
            <w:tcW w:w="7567" w:type="dxa"/>
            <w:tcBorders>
              <w:top w:val="nil"/>
              <w:left w:val="nil"/>
              <w:bottom w:val="single" w:sz="4" w:space="0" w:color="auto"/>
              <w:right w:val="single" w:sz="4" w:space="0" w:color="auto"/>
            </w:tcBorders>
            <w:shd w:val="clear" w:color="auto" w:fill="auto"/>
            <w:hideMark/>
          </w:tcPr>
          <w:p w14:paraId="56C8C011" w14:textId="77777777" w:rsidR="00734108" w:rsidRPr="00734108" w:rsidRDefault="00734108" w:rsidP="00366AE4">
            <w:pPr>
              <w:jc w:val="both"/>
              <w:rPr>
                <w:rFonts w:ascii="Arial" w:hAnsi="Arial" w:cs="Arial"/>
                <w:color w:val="000000"/>
                <w:sz w:val="24"/>
                <w:lang w:val="en-US"/>
              </w:rPr>
            </w:pPr>
            <w:r w:rsidRPr="00734108">
              <w:rPr>
                <w:rFonts w:ascii="Arial" w:hAnsi="Arial" w:cs="Arial"/>
                <w:color w:val="000000"/>
                <w:sz w:val="24"/>
                <w:lang w:val="en-US"/>
              </w:rPr>
              <w:t xml:space="preserve">Metal </w:t>
            </w:r>
            <w:proofErr w:type="spellStart"/>
            <w:r w:rsidRPr="00734108">
              <w:rPr>
                <w:rFonts w:ascii="Arial" w:hAnsi="Arial" w:cs="Arial"/>
                <w:color w:val="000000"/>
                <w:sz w:val="24"/>
                <w:lang w:val="en-US"/>
              </w:rPr>
              <w:t>kabel</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kanalının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birləşdirici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hissələrnən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quraşadırılması</w:t>
            </w:r>
            <w:proofErr w:type="spellEnd"/>
            <w:r w:rsidRPr="00734108">
              <w:rPr>
                <w:rFonts w:ascii="Arial" w:hAnsi="Arial" w:cs="Arial"/>
                <w:color w:val="000000"/>
                <w:sz w:val="24"/>
                <w:lang w:val="en-US"/>
              </w:rPr>
              <w:t xml:space="preserve">  600x40x2000mm  DÜST Р МЭК 61084-1-2007  (</w:t>
            </w:r>
            <w:proofErr w:type="spellStart"/>
            <w:r w:rsidRPr="00734108">
              <w:rPr>
                <w:rFonts w:ascii="Arial" w:hAnsi="Arial" w:cs="Arial"/>
                <w:color w:val="000000"/>
                <w:sz w:val="24"/>
                <w:lang w:val="en-US"/>
              </w:rPr>
              <w:t>Paslanmayan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Kanalın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hündürlüyü</w:t>
            </w:r>
            <w:proofErr w:type="spellEnd"/>
            <w:r w:rsidRPr="00734108">
              <w:rPr>
                <w:rFonts w:ascii="Arial" w:hAnsi="Arial" w:cs="Arial"/>
                <w:color w:val="000000"/>
                <w:sz w:val="24"/>
                <w:lang w:val="en-US"/>
              </w:rPr>
              <w:t xml:space="preserve"> 4 </w:t>
            </w:r>
            <w:proofErr w:type="spellStart"/>
            <w:r w:rsidRPr="00734108">
              <w:rPr>
                <w:rFonts w:ascii="Arial" w:hAnsi="Arial" w:cs="Arial"/>
                <w:color w:val="000000"/>
                <w:sz w:val="24"/>
                <w:lang w:val="en-US"/>
              </w:rPr>
              <w:t>sm</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uzunluq</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isə</w:t>
            </w:r>
            <w:proofErr w:type="spellEnd"/>
            <w:r w:rsidRPr="00734108">
              <w:rPr>
                <w:rFonts w:ascii="Arial" w:hAnsi="Arial" w:cs="Arial"/>
                <w:color w:val="000000"/>
                <w:sz w:val="24"/>
                <w:lang w:val="en-US"/>
              </w:rPr>
              <w:t xml:space="preserve"> 2000mm'dir) , </w:t>
            </w:r>
            <w:proofErr w:type="spellStart"/>
            <w:r w:rsidRPr="00734108">
              <w:rPr>
                <w:rFonts w:ascii="Arial" w:hAnsi="Arial" w:cs="Arial"/>
                <w:color w:val="000000"/>
                <w:sz w:val="24"/>
                <w:lang w:val="en-US"/>
              </w:rPr>
              <w:t>Köməkçi</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materiallar</w:t>
            </w:r>
            <w:proofErr w:type="spellEnd"/>
            <w:r w:rsidRPr="00734108">
              <w:rPr>
                <w:rFonts w:ascii="Arial" w:hAnsi="Arial" w:cs="Arial"/>
                <w:color w:val="000000"/>
                <w:sz w:val="24"/>
                <w:lang w:val="en-US"/>
              </w:rPr>
              <w:t xml:space="preserve"> - T- </w:t>
            </w:r>
            <w:proofErr w:type="spellStart"/>
            <w:r w:rsidRPr="00734108">
              <w:rPr>
                <w:rFonts w:ascii="Arial" w:hAnsi="Arial" w:cs="Arial"/>
                <w:color w:val="000000"/>
                <w:sz w:val="24"/>
                <w:lang w:val="en-US"/>
              </w:rPr>
              <w:t>dönüş</w:t>
            </w:r>
            <w:proofErr w:type="spellEnd"/>
            <w:r w:rsidRPr="00734108">
              <w:rPr>
                <w:rFonts w:ascii="Arial" w:hAnsi="Arial" w:cs="Arial"/>
                <w:color w:val="000000"/>
                <w:sz w:val="24"/>
                <w:lang w:val="en-US"/>
              </w:rPr>
              <w:t xml:space="preserve">- 14 </w:t>
            </w:r>
            <w:proofErr w:type="spellStart"/>
            <w:r w:rsidRPr="00734108">
              <w:rPr>
                <w:rFonts w:ascii="Arial" w:hAnsi="Arial" w:cs="Arial"/>
                <w:color w:val="000000"/>
                <w:sz w:val="24"/>
                <w:lang w:val="en-US"/>
              </w:rPr>
              <w:t>ədəd</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səviyyə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dəyişdirmə</w:t>
            </w:r>
            <w:proofErr w:type="spellEnd"/>
            <w:r w:rsidRPr="00734108">
              <w:rPr>
                <w:rFonts w:ascii="Arial" w:hAnsi="Arial" w:cs="Arial"/>
                <w:color w:val="000000"/>
                <w:sz w:val="24"/>
                <w:lang w:val="en-US"/>
              </w:rPr>
              <w:t xml:space="preserve"> - 35 </w:t>
            </w:r>
            <w:proofErr w:type="spellStart"/>
            <w:r w:rsidRPr="00734108">
              <w:rPr>
                <w:rFonts w:ascii="Arial" w:hAnsi="Arial" w:cs="Arial"/>
                <w:color w:val="000000"/>
                <w:sz w:val="24"/>
                <w:lang w:val="en-US"/>
              </w:rPr>
              <w:t>ədəd</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Tij</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asqı</w:t>
            </w:r>
            <w:proofErr w:type="spellEnd"/>
            <w:r w:rsidRPr="00734108">
              <w:rPr>
                <w:rFonts w:ascii="Arial" w:hAnsi="Arial" w:cs="Arial"/>
                <w:color w:val="000000"/>
                <w:sz w:val="24"/>
                <w:lang w:val="en-US"/>
              </w:rPr>
              <w:t xml:space="preserve">(m8x2000) - </w:t>
            </w:r>
            <w:proofErr w:type="spellStart"/>
            <w:r w:rsidRPr="00734108">
              <w:rPr>
                <w:rFonts w:ascii="Arial" w:hAnsi="Arial" w:cs="Arial"/>
                <w:color w:val="000000"/>
                <w:sz w:val="24"/>
                <w:lang w:val="en-US"/>
              </w:rPr>
              <w:t>elektroqalvaniz</w:t>
            </w:r>
            <w:proofErr w:type="spellEnd"/>
            <w:r w:rsidRPr="00734108">
              <w:rPr>
                <w:rFonts w:ascii="Arial" w:hAnsi="Arial" w:cs="Arial"/>
                <w:color w:val="000000"/>
                <w:sz w:val="24"/>
                <w:lang w:val="en-US"/>
              </w:rPr>
              <w:t xml:space="preserve">- 600 </w:t>
            </w:r>
            <w:proofErr w:type="spellStart"/>
            <w:r w:rsidRPr="00734108">
              <w:rPr>
                <w:rFonts w:ascii="Arial" w:hAnsi="Arial" w:cs="Arial"/>
                <w:color w:val="000000"/>
                <w:sz w:val="24"/>
                <w:lang w:val="en-US"/>
              </w:rPr>
              <w:t>metr</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Çəkmə</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dubil</w:t>
            </w:r>
            <w:proofErr w:type="spellEnd"/>
            <w:r w:rsidRPr="00734108">
              <w:rPr>
                <w:rFonts w:ascii="Arial" w:hAnsi="Arial" w:cs="Arial"/>
                <w:color w:val="000000"/>
                <w:sz w:val="24"/>
                <w:lang w:val="en-US"/>
              </w:rPr>
              <w:t xml:space="preserve"> - S </w:t>
            </w:r>
            <w:proofErr w:type="spellStart"/>
            <w:r w:rsidRPr="00734108">
              <w:rPr>
                <w:rFonts w:ascii="Arial" w:hAnsi="Arial" w:cs="Arial"/>
                <w:color w:val="000000"/>
                <w:sz w:val="24"/>
                <w:lang w:val="en-US"/>
              </w:rPr>
              <w:t>tipli</w:t>
            </w:r>
            <w:proofErr w:type="spellEnd"/>
            <w:r w:rsidRPr="00734108">
              <w:rPr>
                <w:rFonts w:ascii="Arial" w:hAnsi="Arial" w:cs="Arial"/>
                <w:color w:val="000000"/>
                <w:sz w:val="24"/>
                <w:lang w:val="en-US"/>
              </w:rPr>
              <w:t xml:space="preserve"> - 600 </w:t>
            </w:r>
            <w:proofErr w:type="spellStart"/>
            <w:r w:rsidRPr="00734108">
              <w:rPr>
                <w:rFonts w:ascii="Arial" w:hAnsi="Arial" w:cs="Arial"/>
                <w:color w:val="000000"/>
                <w:sz w:val="24"/>
                <w:lang w:val="en-US"/>
              </w:rPr>
              <w:t>ədəd</w:t>
            </w:r>
            <w:proofErr w:type="spellEnd"/>
            <w:r w:rsidRPr="00734108">
              <w:rPr>
                <w:rFonts w:ascii="Arial" w:hAnsi="Arial" w:cs="Arial"/>
                <w:color w:val="000000"/>
                <w:sz w:val="24"/>
                <w:lang w:val="en-US"/>
              </w:rPr>
              <w:t xml:space="preserve">, U </w:t>
            </w:r>
            <w:proofErr w:type="spellStart"/>
            <w:r w:rsidRPr="00734108">
              <w:rPr>
                <w:rFonts w:ascii="Arial" w:hAnsi="Arial" w:cs="Arial"/>
                <w:color w:val="000000"/>
                <w:sz w:val="24"/>
                <w:lang w:val="en-US"/>
              </w:rPr>
              <w:t>profili</w:t>
            </w:r>
            <w:proofErr w:type="spellEnd"/>
            <w:r w:rsidRPr="00734108">
              <w:rPr>
                <w:rFonts w:ascii="Arial" w:hAnsi="Arial" w:cs="Arial"/>
                <w:color w:val="000000"/>
                <w:sz w:val="24"/>
                <w:lang w:val="en-US"/>
              </w:rPr>
              <w:t xml:space="preserve"> 3000mmx2mm - 400 </w:t>
            </w:r>
            <w:proofErr w:type="spellStart"/>
            <w:r w:rsidRPr="00734108">
              <w:rPr>
                <w:rFonts w:ascii="Arial" w:hAnsi="Arial" w:cs="Arial"/>
                <w:color w:val="000000"/>
                <w:sz w:val="24"/>
                <w:lang w:val="en-US"/>
              </w:rPr>
              <w:t>metr</w:t>
            </w:r>
            <w:proofErr w:type="spellEnd"/>
            <w:r w:rsidRPr="00734108">
              <w:rPr>
                <w:rFonts w:ascii="Arial" w:hAnsi="Arial" w:cs="Arial"/>
                <w:color w:val="000000"/>
                <w:sz w:val="24"/>
                <w:lang w:val="en-US"/>
              </w:rPr>
              <w:t xml:space="preserve">, M6x12mm </w:t>
            </w:r>
            <w:proofErr w:type="spellStart"/>
            <w:r w:rsidRPr="00734108">
              <w:rPr>
                <w:rFonts w:ascii="Arial" w:hAnsi="Arial" w:cs="Arial"/>
                <w:color w:val="000000"/>
                <w:sz w:val="24"/>
                <w:lang w:val="en-US"/>
              </w:rPr>
              <w:t>qayka-şayba</w:t>
            </w:r>
            <w:proofErr w:type="spellEnd"/>
            <w:r w:rsidRPr="00734108">
              <w:rPr>
                <w:rFonts w:ascii="Arial" w:hAnsi="Arial" w:cs="Arial"/>
                <w:color w:val="000000"/>
                <w:sz w:val="24"/>
                <w:lang w:val="en-US"/>
              </w:rPr>
              <w:t xml:space="preserve"> bolt -3000 </w:t>
            </w:r>
            <w:proofErr w:type="spellStart"/>
            <w:r w:rsidRPr="00734108">
              <w:rPr>
                <w:rFonts w:ascii="Arial" w:hAnsi="Arial" w:cs="Arial"/>
                <w:color w:val="000000"/>
                <w:sz w:val="24"/>
                <w:lang w:val="en-US"/>
              </w:rPr>
              <w:t>ədəd</w:t>
            </w:r>
            <w:proofErr w:type="spellEnd"/>
            <w:r w:rsidRPr="00734108">
              <w:rPr>
                <w:rFonts w:ascii="Arial" w:hAnsi="Arial" w:cs="Arial"/>
                <w:color w:val="000000"/>
                <w:sz w:val="24"/>
                <w:lang w:val="en-US"/>
              </w:rPr>
              <w:t xml:space="preserve">, M8-bolt - 2000 </w:t>
            </w:r>
            <w:proofErr w:type="spellStart"/>
            <w:r w:rsidRPr="00734108">
              <w:rPr>
                <w:rFonts w:ascii="Arial" w:hAnsi="Arial" w:cs="Arial"/>
                <w:color w:val="000000"/>
                <w:sz w:val="24"/>
                <w:lang w:val="en-US"/>
              </w:rPr>
              <w:t>ədəd</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yatay</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dönüş</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və</w:t>
            </w:r>
            <w:proofErr w:type="spellEnd"/>
            <w:r w:rsidRPr="00734108">
              <w:rPr>
                <w:rFonts w:ascii="Arial" w:hAnsi="Arial" w:cs="Arial"/>
                <w:color w:val="000000"/>
                <w:sz w:val="24"/>
                <w:lang w:val="en-US"/>
              </w:rPr>
              <w:t xml:space="preserve"> .s - 44 </w:t>
            </w:r>
            <w:proofErr w:type="spellStart"/>
            <w:r w:rsidRPr="00734108">
              <w:rPr>
                <w:rFonts w:ascii="Arial" w:hAnsi="Arial" w:cs="Arial"/>
                <w:color w:val="000000"/>
                <w:sz w:val="24"/>
                <w:lang w:val="en-US"/>
              </w:rPr>
              <w:t>ədəd</w:t>
            </w:r>
            <w:proofErr w:type="spellEnd"/>
            <w:r w:rsidRPr="00734108">
              <w:rPr>
                <w:rFonts w:ascii="Arial" w:hAnsi="Arial" w:cs="Arial"/>
                <w:color w:val="000000"/>
                <w:sz w:val="24"/>
                <w:lang w:val="en-US"/>
              </w:rPr>
              <w:t xml:space="preserve">)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6E7D40E9"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m</w:t>
            </w:r>
          </w:p>
        </w:tc>
        <w:tc>
          <w:tcPr>
            <w:tcW w:w="1180" w:type="dxa"/>
            <w:tcBorders>
              <w:top w:val="nil"/>
              <w:left w:val="nil"/>
              <w:bottom w:val="single" w:sz="4" w:space="0" w:color="auto"/>
              <w:right w:val="single" w:sz="8" w:space="0" w:color="auto"/>
            </w:tcBorders>
            <w:shd w:val="clear" w:color="auto" w:fill="auto"/>
            <w:noWrap/>
            <w:hideMark/>
          </w:tcPr>
          <w:p w14:paraId="56302AB2"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320</w:t>
            </w:r>
          </w:p>
        </w:tc>
      </w:tr>
      <w:tr w:rsidR="00734108" w:rsidRPr="00734108" w14:paraId="3A514A1C"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69A57257"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17</w:t>
            </w:r>
          </w:p>
        </w:tc>
        <w:tc>
          <w:tcPr>
            <w:tcW w:w="7567" w:type="dxa"/>
            <w:tcBorders>
              <w:top w:val="nil"/>
              <w:left w:val="nil"/>
              <w:bottom w:val="single" w:sz="4" w:space="0" w:color="auto"/>
              <w:right w:val="single" w:sz="4" w:space="0" w:color="auto"/>
            </w:tcBorders>
            <w:shd w:val="clear" w:color="auto" w:fill="auto"/>
            <w:hideMark/>
          </w:tcPr>
          <w:p w14:paraId="0B206354"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Mis</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ucluğunun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M12 X 240 MM2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748F3A52"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35BD4D75"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24</w:t>
            </w:r>
          </w:p>
        </w:tc>
      </w:tr>
      <w:tr w:rsidR="00734108" w:rsidRPr="00734108" w14:paraId="7BB7C8CE"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5B94EE62"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18</w:t>
            </w:r>
          </w:p>
        </w:tc>
        <w:tc>
          <w:tcPr>
            <w:tcW w:w="7567" w:type="dxa"/>
            <w:tcBorders>
              <w:top w:val="nil"/>
              <w:left w:val="nil"/>
              <w:bottom w:val="single" w:sz="4" w:space="0" w:color="auto"/>
              <w:right w:val="single" w:sz="4" w:space="0" w:color="auto"/>
            </w:tcBorders>
            <w:shd w:val="clear" w:color="auto" w:fill="auto"/>
            <w:hideMark/>
          </w:tcPr>
          <w:p w14:paraId="7B8A1A1D"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Mis</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ucluğunun</w:t>
            </w:r>
            <w:proofErr w:type="spellEnd"/>
            <w:r w:rsidRPr="00734108">
              <w:rPr>
                <w:rFonts w:ascii="Arial" w:hAnsi="Arial" w:cs="Arial"/>
                <w:color w:val="000000"/>
                <w:sz w:val="24"/>
                <w:lang w:val="en-US"/>
              </w:rPr>
              <w:t xml:space="preserve"> </w:t>
            </w:r>
            <w:proofErr w:type="spellStart"/>
            <w:proofErr w:type="gram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M</w:t>
            </w:r>
            <w:proofErr w:type="gramEnd"/>
            <w:r w:rsidRPr="00734108">
              <w:rPr>
                <w:rFonts w:ascii="Arial" w:hAnsi="Arial" w:cs="Arial"/>
                <w:color w:val="000000"/>
                <w:sz w:val="24"/>
                <w:lang w:val="en-US"/>
              </w:rPr>
              <w:t xml:space="preserve">12 X 185 MM2.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7C18B5AE"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5AFECAD2"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36</w:t>
            </w:r>
          </w:p>
        </w:tc>
      </w:tr>
      <w:tr w:rsidR="00734108" w:rsidRPr="00734108" w14:paraId="32FCB624"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549F83F7"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19</w:t>
            </w:r>
          </w:p>
        </w:tc>
        <w:tc>
          <w:tcPr>
            <w:tcW w:w="7567" w:type="dxa"/>
            <w:tcBorders>
              <w:top w:val="nil"/>
              <w:left w:val="nil"/>
              <w:bottom w:val="single" w:sz="4" w:space="0" w:color="auto"/>
              <w:right w:val="single" w:sz="4" w:space="0" w:color="auto"/>
            </w:tcBorders>
            <w:shd w:val="clear" w:color="auto" w:fill="auto"/>
            <w:hideMark/>
          </w:tcPr>
          <w:p w14:paraId="069681C3"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Mis</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ucluğunun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M12 X 120 MM2.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 xml:space="preserve">)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56FCBFF3"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395CAA44"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20</w:t>
            </w:r>
          </w:p>
        </w:tc>
      </w:tr>
      <w:tr w:rsidR="00734108" w:rsidRPr="00734108" w14:paraId="79A540A9"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23E448D7"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20</w:t>
            </w:r>
          </w:p>
        </w:tc>
        <w:tc>
          <w:tcPr>
            <w:tcW w:w="7567" w:type="dxa"/>
            <w:tcBorders>
              <w:top w:val="nil"/>
              <w:left w:val="nil"/>
              <w:bottom w:val="single" w:sz="4" w:space="0" w:color="auto"/>
              <w:right w:val="single" w:sz="4" w:space="0" w:color="auto"/>
            </w:tcBorders>
            <w:shd w:val="clear" w:color="auto" w:fill="auto"/>
            <w:hideMark/>
          </w:tcPr>
          <w:p w14:paraId="07CB17B5"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Mis</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ucluğunun</w:t>
            </w:r>
            <w:proofErr w:type="spellEnd"/>
            <w:r w:rsidRPr="00734108">
              <w:rPr>
                <w:rFonts w:ascii="Arial" w:hAnsi="Arial" w:cs="Arial"/>
                <w:color w:val="000000"/>
                <w:sz w:val="24"/>
                <w:lang w:val="en-US"/>
              </w:rPr>
              <w:t xml:space="preserve"> </w:t>
            </w:r>
            <w:proofErr w:type="spellStart"/>
            <w:proofErr w:type="gram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M</w:t>
            </w:r>
            <w:proofErr w:type="gramEnd"/>
            <w:r w:rsidRPr="00734108">
              <w:rPr>
                <w:rFonts w:ascii="Arial" w:hAnsi="Arial" w:cs="Arial"/>
                <w:color w:val="000000"/>
                <w:sz w:val="24"/>
                <w:lang w:val="en-US"/>
              </w:rPr>
              <w:t xml:space="preserve">10 X 95 MM2.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155925B1"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1807ADDA"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24</w:t>
            </w:r>
          </w:p>
        </w:tc>
      </w:tr>
      <w:tr w:rsidR="00734108" w:rsidRPr="00734108" w14:paraId="49A2CC6B"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53AE83A3"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21</w:t>
            </w:r>
          </w:p>
        </w:tc>
        <w:tc>
          <w:tcPr>
            <w:tcW w:w="7567" w:type="dxa"/>
            <w:tcBorders>
              <w:top w:val="nil"/>
              <w:left w:val="nil"/>
              <w:bottom w:val="single" w:sz="4" w:space="0" w:color="auto"/>
              <w:right w:val="single" w:sz="4" w:space="0" w:color="auto"/>
            </w:tcBorders>
            <w:shd w:val="clear" w:color="auto" w:fill="auto"/>
            <w:hideMark/>
          </w:tcPr>
          <w:p w14:paraId="68FCE1F3"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Mis</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ucluğunun</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M10 X 70 MM2.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48750A08"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4D0EBE2E"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4</w:t>
            </w:r>
          </w:p>
        </w:tc>
      </w:tr>
      <w:tr w:rsidR="00734108" w:rsidRPr="00734108" w14:paraId="282DC897"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0588F952"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22</w:t>
            </w:r>
          </w:p>
        </w:tc>
        <w:tc>
          <w:tcPr>
            <w:tcW w:w="7567" w:type="dxa"/>
            <w:tcBorders>
              <w:top w:val="nil"/>
              <w:left w:val="nil"/>
              <w:bottom w:val="single" w:sz="4" w:space="0" w:color="auto"/>
              <w:right w:val="single" w:sz="4" w:space="0" w:color="auto"/>
            </w:tcBorders>
            <w:shd w:val="clear" w:color="auto" w:fill="auto"/>
            <w:hideMark/>
          </w:tcPr>
          <w:p w14:paraId="72D16719"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Mis</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ucluğunun</w:t>
            </w:r>
            <w:proofErr w:type="spellEnd"/>
            <w:r w:rsidRPr="00734108">
              <w:rPr>
                <w:rFonts w:ascii="Arial" w:hAnsi="Arial" w:cs="Arial"/>
                <w:color w:val="000000"/>
                <w:sz w:val="24"/>
                <w:lang w:val="en-US"/>
              </w:rPr>
              <w:t xml:space="preserve"> </w:t>
            </w:r>
            <w:proofErr w:type="spellStart"/>
            <w:proofErr w:type="gram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M</w:t>
            </w:r>
            <w:proofErr w:type="gramEnd"/>
            <w:r w:rsidRPr="00734108">
              <w:rPr>
                <w:rFonts w:ascii="Arial" w:hAnsi="Arial" w:cs="Arial"/>
                <w:color w:val="000000"/>
                <w:sz w:val="24"/>
                <w:lang w:val="en-US"/>
              </w:rPr>
              <w:t xml:space="preserve">10 X 50 MM2.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666D1FA4"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0363D6A2"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16</w:t>
            </w:r>
          </w:p>
        </w:tc>
      </w:tr>
      <w:tr w:rsidR="00734108" w:rsidRPr="00734108" w14:paraId="7B60D565" w14:textId="77777777" w:rsidTr="00734108">
        <w:trPr>
          <w:trHeight w:val="20"/>
        </w:trPr>
        <w:tc>
          <w:tcPr>
            <w:tcW w:w="645" w:type="dxa"/>
            <w:tcBorders>
              <w:top w:val="nil"/>
              <w:left w:val="single" w:sz="4" w:space="0" w:color="auto"/>
              <w:bottom w:val="single" w:sz="4" w:space="0" w:color="auto"/>
              <w:right w:val="single" w:sz="4" w:space="0" w:color="auto"/>
            </w:tcBorders>
            <w:shd w:val="clear" w:color="auto" w:fill="auto"/>
            <w:noWrap/>
            <w:hideMark/>
          </w:tcPr>
          <w:p w14:paraId="7F75041F"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23</w:t>
            </w:r>
          </w:p>
        </w:tc>
        <w:tc>
          <w:tcPr>
            <w:tcW w:w="7567" w:type="dxa"/>
            <w:tcBorders>
              <w:top w:val="nil"/>
              <w:left w:val="nil"/>
              <w:bottom w:val="single" w:sz="4" w:space="0" w:color="auto"/>
              <w:right w:val="single" w:sz="4" w:space="0" w:color="auto"/>
            </w:tcBorders>
            <w:shd w:val="clear" w:color="auto" w:fill="auto"/>
            <w:hideMark/>
          </w:tcPr>
          <w:p w14:paraId="472C0D1A" w14:textId="77777777" w:rsidR="00734108" w:rsidRPr="00734108" w:rsidRDefault="00734108" w:rsidP="00366AE4">
            <w:pPr>
              <w:jc w:val="both"/>
              <w:rPr>
                <w:rFonts w:ascii="Arial" w:hAnsi="Arial" w:cs="Arial"/>
                <w:color w:val="000000"/>
                <w:sz w:val="24"/>
                <w:lang w:val="en-US"/>
              </w:rPr>
            </w:pPr>
            <w:proofErr w:type="spellStart"/>
            <w:r w:rsidRPr="00734108">
              <w:rPr>
                <w:rFonts w:ascii="Arial" w:hAnsi="Arial" w:cs="Arial"/>
                <w:color w:val="000000"/>
                <w:sz w:val="24"/>
                <w:lang w:val="en-US"/>
              </w:rPr>
              <w:t>Mis</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kabel</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ucluğunun</w:t>
            </w:r>
            <w:proofErr w:type="spellEnd"/>
            <w:r w:rsidRPr="00734108">
              <w:rPr>
                <w:rFonts w:ascii="Arial" w:hAnsi="Arial" w:cs="Arial"/>
                <w:color w:val="000000"/>
                <w:sz w:val="24"/>
                <w:lang w:val="en-US"/>
              </w:rPr>
              <w:t xml:space="preserve"> </w:t>
            </w:r>
            <w:proofErr w:type="spellStart"/>
            <w:proofErr w:type="gramStart"/>
            <w:r w:rsidRPr="00734108">
              <w:rPr>
                <w:rFonts w:ascii="Arial" w:hAnsi="Arial" w:cs="Arial"/>
                <w:color w:val="000000"/>
                <w:sz w:val="24"/>
                <w:lang w:val="en-US"/>
              </w:rPr>
              <w:t>quraşdırılması</w:t>
            </w:r>
            <w:proofErr w:type="spellEnd"/>
            <w:r w:rsidRPr="00734108">
              <w:rPr>
                <w:rFonts w:ascii="Arial" w:hAnsi="Arial" w:cs="Arial"/>
                <w:color w:val="000000"/>
                <w:sz w:val="24"/>
                <w:lang w:val="en-US"/>
              </w:rPr>
              <w:t xml:space="preserve">  M</w:t>
            </w:r>
            <w:proofErr w:type="gramEnd"/>
            <w:r w:rsidRPr="00734108">
              <w:rPr>
                <w:rFonts w:ascii="Arial" w:hAnsi="Arial" w:cs="Arial"/>
                <w:color w:val="000000"/>
                <w:sz w:val="24"/>
                <w:lang w:val="en-US"/>
              </w:rPr>
              <w:t xml:space="preserve">8 X 25 MM2. (mal </w:t>
            </w:r>
            <w:proofErr w:type="spellStart"/>
            <w:r w:rsidRPr="00734108">
              <w:rPr>
                <w:rFonts w:ascii="Arial" w:hAnsi="Arial" w:cs="Arial"/>
                <w:color w:val="000000"/>
                <w:sz w:val="24"/>
                <w:lang w:val="en-US"/>
              </w:rPr>
              <w:t>materialla</w:t>
            </w:r>
            <w:proofErr w:type="spellEnd"/>
            <w:r w:rsidRPr="00734108">
              <w:rPr>
                <w:rFonts w:ascii="Arial" w:hAnsi="Arial" w:cs="Arial"/>
                <w:color w:val="000000"/>
                <w:sz w:val="24"/>
                <w:lang w:val="en-US"/>
              </w:rPr>
              <w:t xml:space="preserve"> </w:t>
            </w:r>
            <w:proofErr w:type="spellStart"/>
            <w:r w:rsidRPr="00734108">
              <w:rPr>
                <w:rFonts w:ascii="Arial" w:hAnsi="Arial" w:cs="Arial"/>
                <w:color w:val="000000"/>
                <w:sz w:val="24"/>
                <w:lang w:val="en-US"/>
              </w:rPr>
              <w:t>birlikdə</w:t>
            </w:r>
            <w:proofErr w:type="spellEnd"/>
            <w:r w:rsidRPr="00734108">
              <w:rPr>
                <w:rFonts w:ascii="Arial" w:hAnsi="Arial" w:cs="Arial"/>
                <w:color w:val="000000"/>
                <w:sz w:val="24"/>
                <w:lang w:val="en-US"/>
              </w:rPr>
              <w:t>)</w:t>
            </w:r>
          </w:p>
        </w:tc>
        <w:tc>
          <w:tcPr>
            <w:tcW w:w="852" w:type="dxa"/>
            <w:tcBorders>
              <w:top w:val="nil"/>
              <w:left w:val="single" w:sz="8" w:space="0" w:color="auto"/>
              <w:bottom w:val="single" w:sz="4" w:space="0" w:color="auto"/>
              <w:right w:val="single" w:sz="8" w:space="0" w:color="auto"/>
            </w:tcBorders>
            <w:shd w:val="clear" w:color="auto" w:fill="auto"/>
            <w:noWrap/>
            <w:hideMark/>
          </w:tcPr>
          <w:p w14:paraId="7FFF7163" w14:textId="77777777" w:rsidR="00734108" w:rsidRPr="00734108" w:rsidRDefault="00734108" w:rsidP="00366AE4">
            <w:pPr>
              <w:jc w:val="center"/>
              <w:rPr>
                <w:rFonts w:ascii="Arial" w:hAnsi="Arial" w:cs="Arial"/>
                <w:color w:val="000000"/>
                <w:sz w:val="24"/>
                <w:lang w:val="en-US"/>
              </w:rPr>
            </w:pPr>
            <w:proofErr w:type="spellStart"/>
            <w:r w:rsidRPr="00734108">
              <w:rPr>
                <w:rFonts w:ascii="Arial" w:hAnsi="Arial" w:cs="Arial"/>
                <w:color w:val="000000"/>
                <w:sz w:val="24"/>
                <w:lang w:val="en-US"/>
              </w:rPr>
              <w:t>ədəd</w:t>
            </w:r>
            <w:proofErr w:type="spellEnd"/>
          </w:p>
        </w:tc>
        <w:tc>
          <w:tcPr>
            <w:tcW w:w="1180" w:type="dxa"/>
            <w:tcBorders>
              <w:top w:val="nil"/>
              <w:left w:val="nil"/>
              <w:bottom w:val="single" w:sz="4" w:space="0" w:color="auto"/>
              <w:right w:val="single" w:sz="8" w:space="0" w:color="auto"/>
            </w:tcBorders>
            <w:shd w:val="clear" w:color="auto" w:fill="auto"/>
            <w:noWrap/>
            <w:hideMark/>
          </w:tcPr>
          <w:p w14:paraId="05ADE618" w14:textId="77777777" w:rsidR="00734108" w:rsidRPr="00734108" w:rsidRDefault="00734108" w:rsidP="00366AE4">
            <w:pPr>
              <w:jc w:val="center"/>
              <w:rPr>
                <w:rFonts w:ascii="Arial" w:hAnsi="Arial" w:cs="Arial"/>
                <w:color w:val="000000"/>
                <w:sz w:val="24"/>
                <w:lang w:val="en-US"/>
              </w:rPr>
            </w:pPr>
            <w:r w:rsidRPr="00734108">
              <w:rPr>
                <w:rFonts w:ascii="Arial" w:hAnsi="Arial" w:cs="Arial"/>
                <w:color w:val="000000"/>
                <w:sz w:val="24"/>
                <w:lang w:val="en-US"/>
              </w:rPr>
              <w:t>8</w:t>
            </w:r>
          </w:p>
        </w:tc>
      </w:tr>
    </w:tbl>
    <w:p w14:paraId="4CE78A1D" w14:textId="77777777" w:rsidR="00734108" w:rsidRPr="005F0982" w:rsidRDefault="00734108" w:rsidP="00734108">
      <w:pPr>
        <w:rPr>
          <w:rFonts w:ascii="Arial" w:hAnsi="Arial"/>
          <w:sz w:val="24"/>
          <w:lang w:val="az-Latn-AZ"/>
        </w:rPr>
      </w:pPr>
    </w:p>
    <w:p w14:paraId="5E45149B" w14:textId="77777777" w:rsidR="000367BF" w:rsidRPr="005F0982" w:rsidRDefault="000367BF" w:rsidP="000367BF">
      <w:pPr>
        <w:rPr>
          <w:rFonts w:ascii="Arial" w:hAnsi="Arial"/>
          <w:sz w:val="24"/>
          <w:lang w:val="az-Latn-AZ"/>
        </w:rPr>
      </w:pPr>
      <w:r w:rsidRPr="005F0982">
        <w:rPr>
          <w:rFonts w:ascii="Arial" w:hAnsi="Arial"/>
          <w:sz w:val="24"/>
          <w:lang w:val="az-Latn-AZ"/>
        </w:rPr>
        <w:t>“AXDG” QSC-nin  "Dənizçi" MTK-nın 1-ci mərtəbəsi uşaq bağçası olmaqla yüksəkmərtəbəli yaşayış binalarının transformatordan yuvalar arası kabel xətlərinin çəkilməsi işlərinə nəzərdə tutulan texniki tələblər:</w:t>
      </w:r>
    </w:p>
    <w:p w14:paraId="1B346D34" w14:textId="77777777" w:rsidR="000367BF" w:rsidRPr="00EE7549" w:rsidRDefault="000367BF" w:rsidP="000367BF">
      <w:pPr>
        <w:pStyle w:val="a4"/>
        <w:numPr>
          <w:ilvl w:val="0"/>
          <w:numId w:val="10"/>
        </w:numPr>
        <w:spacing w:after="160" w:line="259" w:lineRule="auto"/>
        <w:ind w:left="720"/>
        <w:rPr>
          <w:rFonts w:ascii="Arial" w:eastAsiaTheme="minorHAnsi" w:hAnsi="Arial"/>
          <w:sz w:val="24"/>
          <w:highlight w:val="yellow"/>
          <w:lang w:val="az-Latn-AZ"/>
        </w:rPr>
      </w:pPr>
      <w:r w:rsidRPr="00EE7549">
        <w:rPr>
          <w:rFonts w:ascii="Arial" w:eastAsiaTheme="minorHAnsi" w:hAnsi="Arial"/>
          <w:sz w:val="24"/>
          <w:highlight w:val="yellow"/>
          <w:lang w:val="az-Latn-AZ"/>
        </w:rPr>
        <w:t xml:space="preserve">Xarici elektrik təchizatı sisteminin qurulması işlərinin aparılması zamanı Layihə sənədlərinin tələblərinə əməl olunmalıdır. </w:t>
      </w:r>
    </w:p>
    <w:p w14:paraId="454E3723" w14:textId="77777777" w:rsidR="000367BF" w:rsidRPr="00EE7549" w:rsidRDefault="000367BF" w:rsidP="000367BF">
      <w:pPr>
        <w:pStyle w:val="a4"/>
        <w:numPr>
          <w:ilvl w:val="0"/>
          <w:numId w:val="10"/>
        </w:numPr>
        <w:spacing w:after="160" w:line="259" w:lineRule="auto"/>
        <w:ind w:left="720"/>
        <w:rPr>
          <w:rFonts w:ascii="Arial" w:eastAsiaTheme="minorHAnsi" w:hAnsi="Arial"/>
          <w:sz w:val="24"/>
          <w:highlight w:val="yellow"/>
          <w:lang w:val="az-Latn-AZ"/>
        </w:rPr>
      </w:pPr>
      <w:r w:rsidRPr="00EE7549">
        <w:rPr>
          <w:rFonts w:ascii="Arial" w:eastAsiaTheme="minorHAnsi" w:hAnsi="Arial"/>
          <w:sz w:val="24"/>
          <w:highlight w:val="yellow"/>
          <w:lang w:val="az-Latn-AZ"/>
        </w:rPr>
        <w:t>İstifadə olunan materialların keyfiyyət və uyğunluq serfikatı təqdim olunmalıdır.</w:t>
      </w:r>
    </w:p>
    <w:p w14:paraId="64A60BFC" w14:textId="77777777" w:rsidR="000367BF" w:rsidRPr="00EE7549" w:rsidRDefault="000367BF" w:rsidP="000367BF">
      <w:pPr>
        <w:pStyle w:val="a4"/>
        <w:numPr>
          <w:ilvl w:val="0"/>
          <w:numId w:val="10"/>
        </w:numPr>
        <w:spacing w:after="160" w:line="259" w:lineRule="auto"/>
        <w:ind w:left="720"/>
        <w:rPr>
          <w:rFonts w:ascii="Arial" w:eastAsiaTheme="minorHAnsi" w:hAnsi="Arial"/>
          <w:sz w:val="24"/>
          <w:highlight w:val="yellow"/>
          <w:lang w:val="az-Latn-AZ"/>
        </w:rPr>
      </w:pPr>
      <w:r w:rsidRPr="00EE7549">
        <w:rPr>
          <w:rFonts w:ascii="Arial" w:eastAsiaTheme="minorHAnsi" w:hAnsi="Arial"/>
          <w:sz w:val="24"/>
          <w:highlight w:val="yellow"/>
          <w:lang w:val="az-Latn-AZ"/>
        </w:rPr>
        <w:t>İşlərin  təhvili müddəti göstərilməlidir.</w:t>
      </w:r>
    </w:p>
    <w:p w14:paraId="5126AD52" w14:textId="77777777" w:rsidR="000367BF" w:rsidRPr="00EE7549" w:rsidRDefault="000367BF" w:rsidP="000367BF">
      <w:pPr>
        <w:pStyle w:val="a4"/>
        <w:numPr>
          <w:ilvl w:val="0"/>
          <w:numId w:val="10"/>
        </w:numPr>
        <w:spacing w:after="160" w:line="259" w:lineRule="auto"/>
        <w:ind w:left="720"/>
        <w:rPr>
          <w:rFonts w:ascii="Arial" w:eastAsiaTheme="minorHAnsi" w:hAnsi="Arial"/>
          <w:sz w:val="24"/>
          <w:highlight w:val="yellow"/>
          <w:lang w:val="az-Latn-AZ"/>
        </w:rPr>
      </w:pPr>
      <w:r w:rsidRPr="00EE7549">
        <w:rPr>
          <w:rFonts w:ascii="Arial" w:eastAsiaTheme="minorHAnsi" w:hAnsi="Arial"/>
          <w:sz w:val="24"/>
          <w:highlight w:val="yellow"/>
          <w:lang w:val="az-Latn-AZ"/>
        </w:rPr>
        <w:t>Tikinti işlərinin aparılması üçün  lisenziya(mühəndis komnukasiya və şəbəkənin qurulması) təqdim edilməlidir.</w:t>
      </w:r>
    </w:p>
    <w:p w14:paraId="53D3F668" w14:textId="77777777" w:rsidR="000367BF" w:rsidRPr="00EE7549" w:rsidRDefault="000367BF" w:rsidP="000367BF">
      <w:pPr>
        <w:pStyle w:val="a4"/>
        <w:numPr>
          <w:ilvl w:val="0"/>
          <w:numId w:val="10"/>
        </w:numPr>
        <w:spacing w:after="0" w:line="360" w:lineRule="auto"/>
        <w:ind w:left="720"/>
        <w:jc w:val="both"/>
        <w:rPr>
          <w:rFonts w:ascii="Arial" w:eastAsiaTheme="minorHAnsi" w:hAnsi="Arial"/>
          <w:sz w:val="24"/>
          <w:highlight w:val="yellow"/>
          <w:lang w:val="az-Latn-AZ"/>
        </w:rPr>
      </w:pPr>
      <w:r w:rsidRPr="00EE7549">
        <w:rPr>
          <w:rFonts w:ascii="Arial" w:eastAsiaTheme="minorHAnsi" w:hAnsi="Arial"/>
          <w:sz w:val="24"/>
          <w:highlight w:val="yellow"/>
          <w:lang w:val="az-Latn-AZ"/>
        </w:rPr>
        <w:t>Tikinti təşkilatının rəsmi işçilərinin siyahısı və müqaviləsi(müqavilənin surəti) olmalıdır.</w:t>
      </w:r>
    </w:p>
    <w:p w14:paraId="05A0E8E6" w14:textId="77777777" w:rsidR="000367BF" w:rsidRPr="00EE7549" w:rsidRDefault="000367BF" w:rsidP="000367BF">
      <w:pPr>
        <w:pStyle w:val="a4"/>
        <w:numPr>
          <w:ilvl w:val="0"/>
          <w:numId w:val="10"/>
        </w:numPr>
        <w:spacing w:after="0" w:line="360" w:lineRule="auto"/>
        <w:ind w:left="720"/>
        <w:jc w:val="both"/>
        <w:rPr>
          <w:rFonts w:ascii="Arial" w:eastAsiaTheme="minorHAnsi" w:hAnsi="Arial"/>
          <w:sz w:val="24"/>
          <w:highlight w:val="yellow"/>
          <w:lang w:val="az-Latn-AZ"/>
        </w:rPr>
      </w:pPr>
      <w:r w:rsidRPr="00EE7549">
        <w:rPr>
          <w:rFonts w:ascii="Arial" w:eastAsiaTheme="minorHAnsi" w:hAnsi="Arial"/>
          <w:sz w:val="24"/>
          <w:highlight w:val="yellow"/>
          <w:lang w:val="az-Latn-AZ"/>
        </w:rPr>
        <w:lastRenderedPageBreak/>
        <w:t xml:space="preserve">İxtisaslaşmış təşkilat müsabiqə predmetinə uyğun müqavilələr təqdim etməlidir. (elektrik təchizatının quraşdırılması üzrə) </w:t>
      </w:r>
    </w:p>
    <w:p w14:paraId="09136F5D" w14:textId="77777777" w:rsidR="000367BF" w:rsidRDefault="000367BF" w:rsidP="000367BF">
      <w:pPr>
        <w:pStyle w:val="a4"/>
        <w:numPr>
          <w:ilvl w:val="0"/>
          <w:numId w:val="10"/>
        </w:numPr>
        <w:spacing w:after="160" w:line="259" w:lineRule="auto"/>
        <w:ind w:left="720"/>
        <w:rPr>
          <w:rFonts w:ascii="Arial" w:eastAsiaTheme="minorHAnsi" w:hAnsi="Arial"/>
          <w:sz w:val="24"/>
          <w:highlight w:val="yellow"/>
          <w:lang w:val="az-Latn-AZ"/>
        </w:rPr>
      </w:pPr>
      <w:r w:rsidRPr="00EE7549">
        <w:rPr>
          <w:rFonts w:ascii="Arial" w:eastAsiaTheme="minorHAnsi" w:hAnsi="Arial"/>
          <w:sz w:val="24"/>
          <w:highlight w:val="yellow"/>
          <w:lang w:val="az-Latn-AZ"/>
        </w:rPr>
        <w:t>Tikinti işləri aparan zaman təhlükəsizlik qaydalarını “AXDG” QSC-nin tələbləri və tikinti norma qaydalarına uyğun yerinə yetirilməsi.</w:t>
      </w:r>
    </w:p>
    <w:p w14:paraId="49A3F1EA" w14:textId="77777777" w:rsidR="000367BF" w:rsidRPr="009D6DE8" w:rsidRDefault="000367BF" w:rsidP="000367BF">
      <w:pPr>
        <w:pStyle w:val="a4"/>
        <w:numPr>
          <w:ilvl w:val="0"/>
          <w:numId w:val="10"/>
        </w:numPr>
        <w:spacing w:after="160" w:line="259" w:lineRule="auto"/>
        <w:ind w:left="720"/>
        <w:rPr>
          <w:rFonts w:ascii="Arial" w:eastAsiaTheme="minorHAnsi" w:hAnsi="Arial"/>
          <w:sz w:val="24"/>
          <w:highlight w:val="yellow"/>
          <w:lang w:val="az-Latn-AZ"/>
        </w:rPr>
      </w:pPr>
      <w:r w:rsidRPr="00E13FF4">
        <w:rPr>
          <w:rFonts w:ascii="Arial" w:eastAsiaTheme="minorHAnsi" w:hAnsi="Arial"/>
          <w:sz w:val="24"/>
          <w:highlight w:val="yellow"/>
          <w:lang w:val="az-Latn-AZ"/>
        </w:rPr>
        <w:t>Subpodratçı cəlb etməklə iştirak etmək qəbul edilmir.</w:t>
      </w:r>
    </w:p>
    <w:p w14:paraId="31848184" w14:textId="77777777" w:rsidR="000367BF" w:rsidRPr="00EE7549" w:rsidRDefault="000367BF" w:rsidP="000367BF">
      <w:pPr>
        <w:pStyle w:val="a4"/>
        <w:numPr>
          <w:ilvl w:val="0"/>
          <w:numId w:val="10"/>
        </w:numPr>
        <w:spacing w:after="160" w:line="259" w:lineRule="auto"/>
        <w:ind w:left="720"/>
        <w:rPr>
          <w:rFonts w:ascii="Arial" w:eastAsiaTheme="minorHAnsi" w:hAnsi="Arial"/>
          <w:sz w:val="24"/>
          <w:highlight w:val="yellow"/>
          <w:lang w:val="az-Latn-AZ"/>
        </w:rPr>
      </w:pPr>
      <w:r w:rsidRPr="00EE7549">
        <w:rPr>
          <w:rFonts w:ascii="Arial" w:eastAsiaTheme="minorHAnsi" w:hAnsi="Arial"/>
          <w:sz w:val="24"/>
          <w:highlight w:val="yellow"/>
          <w:lang w:val="az-Latn-AZ"/>
        </w:rPr>
        <w:t>Avans qəbul olunmur.Təkliflər yalnız fakt üzrə qəbul olunur.</w:t>
      </w:r>
    </w:p>
    <w:p w14:paraId="33589EB5" w14:textId="77777777" w:rsidR="00E351F1" w:rsidRPr="00734108" w:rsidRDefault="00E351F1" w:rsidP="00E351F1">
      <w:pPr>
        <w:rPr>
          <w:rFonts w:ascii="Arial" w:hAnsi="Arial"/>
          <w:sz w:val="24"/>
          <w:lang w:val="az-Latn-AZ"/>
        </w:rPr>
      </w:pPr>
      <w:bookmarkStart w:id="2" w:name="_GoBack"/>
      <w:bookmarkEnd w:id="2"/>
    </w:p>
    <w:p w14:paraId="6729A2E8" w14:textId="43F7F5ED" w:rsidR="008A42AE" w:rsidRPr="00734108" w:rsidRDefault="008A42AE" w:rsidP="008A42AE">
      <w:pPr>
        <w:jc w:val="center"/>
        <w:rPr>
          <w:rFonts w:ascii="Arial" w:hAnsi="Arial"/>
          <w:sz w:val="24"/>
          <w:lang w:val="az-Latn-AZ"/>
        </w:rPr>
      </w:pPr>
      <w:r w:rsidRPr="00734108">
        <w:rPr>
          <w:rFonts w:ascii="Arial" w:hAnsi="Arial"/>
          <w:sz w:val="24"/>
          <w:lang w:val="az-Latn-AZ"/>
        </w:rPr>
        <w:t>Texniki suallarla bağlı</w:t>
      </w:r>
    </w:p>
    <w:p w14:paraId="435B817D" w14:textId="77777777" w:rsidR="008A42AE" w:rsidRPr="00734108" w:rsidRDefault="008A42AE" w:rsidP="008A42AE">
      <w:pPr>
        <w:jc w:val="center"/>
        <w:rPr>
          <w:rFonts w:ascii="Arial" w:hAnsi="Arial"/>
          <w:sz w:val="24"/>
          <w:lang w:val="az-Latn-AZ"/>
        </w:rPr>
      </w:pPr>
      <w:r w:rsidRPr="00734108">
        <w:rPr>
          <w:rFonts w:ascii="Arial" w:hAnsi="Arial"/>
          <w:sz w:val="24"/>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0367BF">
        <w:fldChar w:fldCharType="begin"/>
      </w:r>
      <w:r w:rsidR="000367BF" w:rsidRPr="000367BF">
        <w:rPr>
          <w:lang w:val="az-Latn-AZ"/>
        </w:rPr>
        <w:instrText xml:space="preserve"> HYPERLINK "http://asco.az/sirket/satinalmalar/po</w:instrText>
      </w:r>
      <w:r w:rsidR="000367BF" w:rsidRPr="000367BF">
        <w:rPr>
          <w:lang w:val="az-Latn-AZ"/>
        </w:rPr>
        <w:instrText xml:space="preserve">dratcilarin-elektron-muraciet-formasi/" </w:instrText>
      </w:r>
      <w:r w:rsidR="000367BF">
        <w:fldChar w:fldCharType="separate"/>
      </w:r>
      <w:r w:rsidR="00993E0B" w:rsidRPr="00993E0B">
        <w:rPr>
          <w:rStyle w:val="a3"/>
          <w:lang w:val="az-Latn-AZ"/>
        </w:rPr>
        <w:t>http://asco.az/sirket/satinalmalar/podratcilarin-elektron-muraciet-formasi/</w:t>
      </w:r>
      <w:r w:rsidR="000367BF">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67BF"/>
    <w:rsid w:val="0005107D"/>
    <w:rsid w:val="0006187C"/>
    <w:rsid w:val="0006375A"/>
    <w:rsid w:val="00067611"/>
    <w:rsid w:val="000844E8"/>
    <w:rsid w:val="000C7D53"/>
    <w:rsid w:val="000D291C"/>
    <w:rsid w:val="000F4D3F"/>
    <w:rsid w:val="000F79B8"/>
    <w:rsid w:val="00105198"/>
    <w:rsid w:val="001A678A"/>
    <w:rsid w:val="001C59F8"/>
    <w:rsid w:val="001E08AF"/>
    <w:rsid w:val="00277F70"/>
    <w:rsid w:val="002B013F"/>
    <w:rsid w:val="002F467F"/>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E4179"/>
    <w:rsid w:val="005F12C9"/>
    <w:rsid w:val="0060168D"/>
    <w:rsid w:val="006149A2"/>
    <w:rsid w:val="00622AA4"/>
    <w:rsid w:val="0066264D"/>
    <w:rsid w:val="00685751"/>
    <w:rsid w:val="00695F55"/>
    <w:rsid w:val="006E5F12"/>
    <w:rsid w:val="00700872"/>
    <w:rsid w:val="00701F89"/>
    <w:rsid w:val="00702B5B"/>
    <w:rsid w:val="00712393"/>
    <w:rsid w:val="00734108"/>
    <w:rsid w:val="007D0D58"/>
    <w:rsid w:val="00805A86"/>
    <w:rsid w:val="008175EE"/>
    <w:rsid w:val="008432B2"/>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DD2038"/>
    <w:rsid w:val="00DE0629"/>
    <w:rsid w:val="00E2513D"/>
    <w:rsid w:val="00E3338C"/>
    <w:rsid w:val="00E351F1"/>
    <w:rsid w:val="00E35DA4"/>
    <w:rsid w:val="00E501C2"/>
    <w:rsid w:val="00E53DF1"/>
    <w:rsid w:val="00E56453"/>
    <w:rsid w:val="00E647A5"/>
    <w:rsid w:val="00E72734"/>
    <w:rsid w:val="00E943C5"/>
    <w:rsid w:val="00EB36FA"/>
    <w:rsid w:val="00EE7549"/>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5D21-CFBA-4A23-971C-E6377E59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2061</Words>
  <Characters>11752</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User</cp:lastModifiedBy>
  <cp:revision>11</cp:revision>
  <dcterms:created xsi:type="dcterms:W3CDTF">2021-11-05T07:10:00Z</dcterms:created>
  <dcterms:modified xsi:type="dcterms:W3CDTF">2022-06-26T15:43:00Z</dcterms:modified>
</cp:coreProperties>
</file>